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844B0" w14:textId="77777777" w:rsidR="00DD5854" w:rsidRDefault="00DD5854" w:rsidP="00DD5854">
      <w:pPr>
        <w:pStyle w:val="NormalWeb"/>
        <w:jc w:val="center"/>
        <w:rPr>
          <w:rFonts w:asciiTheme="minorHAnsi" w:hAnsiTheme="minorHAnsi" w:cstheme="minorHAnsi"/>
          <w:b/>
          <w:bCs/>
          <w:sz w:val="26"/>
          <w:szCs w:val="26"/>
        </w:rPr>
      </w:pPr>
    </w:p>
    <w:p w14:paraId="707BD1B6" w14:textId="77777777" w:rsidR="00DD5854" w:rsidRDefault="00DD5854" w:rsidP="00DD5854">
      <w:pPr>
        <w:pStyle w:val="NormalWeb"/>
        <w:jc w:val="center"/>
        <w:rPr>
          <w:rFonts w:asciiTheme="minorHAnsi" w:hAnsiTheme="minorHAnsi" w:cstheme="minorHAnsi"/>
          <w:b/>
          <w:bCs/>
          <w:sz w:val="26"/>
          <w:szCs w:val="26"/>
        </w:rPr>
      </w:pPr>
    </w:p>
    <w:p w14:paraId="12A5AD2F" w14:textId="5929259B" w:rsidR="00DD5854" w:rsidRPr="004A1780" w:rsidRDefault="005428A4" w:rsidP="00DD5854">
      <w:pPr>
        <w:pStyle w:val="NormalWeb"/>
        <w:jc w:val="center"/>
        <w:rPr>
          <w:rFonts w:asciiTheme="minorHAnsi" w:hAnsiTheme="minorHAnsi" w:cstheme="minorHAnsi"/>
          <w:b/>
          <w:bCs/>
          <w:noProof/>
          <w:sz w:val="48"/>
          <w:szCs w:val="48"/>
        </w:rPr>
      </w:pPr>
      <w:r w:rsidRPr="004A1780">
        <w:rPr>
          <w:rFonts w:asciiTheme="minorHAnsi" w:hAnsiTheme="minorHAnsi" w:cstheme="minorHAnsi"/>
          <w:b/>
          <w:bCs/>
          <w:sz w:val="48"/>
          <w:szCs w:val="48"/>
        </w:rPr>
        <w:t>S</w:t>
      </w:r>
      <w:r w:rsidR="00466370" w:rsidRPr="004A1780">
        <w:rPr>
          <w:rFonts w:asciiTheme="minorHAnsi" w:hAnsiTheme="minorHAnsi" w:cstheme="minorHAnsi"/>
          <w:b/>
          <w:bCs/>
          <w:sz w:val="48"/>
          <w:szCs w:val="48"/>
        </w:rPr>
        <w:t>ARS-CoV-2</w:t>
      </w:r>
      <w:r w:rsidR="00745D65" w:rsidRPr="004A1780">
        <w:rPr>
          <w:rFonts w:asciiTheme="minorHAnsi" w:hAnsiTheme="minorHAnsi" w:cstheme="minorHAnsi"/>
          <w:b/>
          <w:bCs/>
          <w:sz w:val="48"/>
          <w:szCs w:val="48"/>
        </w:rPr>
        <w:t xml:space="preserve"> Update</w:t>
      </w:r>
    </w:p>
    <w:p w14:paraId="6A7BD95C" w14:textId="25867905" w:rsidR="00DD5854" w:rsidRPr="004A1780" w:rsidRDefault="00851AF9" w:rsidP="00DD5854">
      <w:pPr>
        <w:pStyle w:val="NormalWeb"/>
        <w:jc w:val="center"/>
        <w:rPr>
          <w:rFonts w:asciiTheme="minorHAnsi" w:hAnsiTheme="minorHAnsi" w:cstheme="minorHAnsi"/>
          <w:b/>
          <w:bCs/>
          <w:sz w:val="26"/>
          <w:szCs w:val="26"/>
        </w:rPr>
      </w:pPr>
      <w:r w:rsidRPr="004A1780">
        <w:rPr>
          <w:rFonts w:asciiTheme="minorHAnsi" w:hAnsiTheme="minorHAnsi" w:cstheme="minorHAnsi"/>
          <w:b/>
          <w:bCs/>
          <w:sz w:val="26"/>
          <w:szCs w:val="26"/>
        </w:rPr>
        <w:t xml:space="preserve">July </w:t>
      </w:r>
      <w:r w:rsidR="001E0E37" w:rsidRPr="004A1780">
        <w:rPr>
          <w:rFonts w:asciiTheme="minorHAnsi" w:hAnsiTheme="minorHAnsi" w:cstheme="minorHAnsi"/>
          <w:b/>
          <w:bCs/>
          <w:sz w:val="26"/>
          <w:szCs w:val="26"/>
        </w:rPr>
        <w:t>1</w:t>
      </w:r>
      <w:r w:rsidR="00616A65" w:rsidRPr="004A1780">
        <w:rPr>
          <w:rFonts w:asciiTheme="minorHAnsi" w:hAnsiTheme="minorHAnsi" w:cstheme="minorHAnsi"/>
          <w:b/>
          <w:bCs/>
          <w:sz w:val="26"/>
          <w:szCs w:val="26"/>
        </w:rPr>
        <w:t>4</w:t>
      </w:r>
      <w:r w:rsidR="00BA297C" w:rsidRPr="004A1780">
        <w:rPr>
          <w:rFonts w:asciiTheme="minorHAnsi" w:hAnsiTheme="minorHAnsi" w:cstheme="minorHAnsi"/>
          <w:b/>
          <w:bCs/>
          <w:sz w:val="26"/>
          <w:szCs w:val="26"/>
        </w:rPr>
        <w:t>, 2020</w:t>
      </w:r>
    </w:p>
    <w:p w14:paraId="6210F55F" w14:textId="78F1ACB7" w:rsidR="00DD5854" w:rsidRPr="004A1780" w:rsidRDefault="00DD5854" w:rsidP="00DD5854">
      <w:pPr>
        <w:pStyle w:val="NormalWeb"/>
        <w:jc w:val="center"/>
        <w:rPr>
          <w:rFonts w:asciiTheme="minorHAnsi" w:hAnsiTheme="minorHAnsi" w:cstheme="minorHAnsi"/>
          <w:b/>
          <w:bCs/>
          <w:noProof/>
          <w:sz w:val="26"/>
          <w:szCs w:val="26"/>
        </w:rPr>
      </w:pPr>
    </w:p>
    <w:p w14:paraId="4B8E6507" w14:textId="77777777" w:rsidR="00DD5854" w:rsidRPr="004A1780" w:rsidRDefault="00DD5854" w:rsidP="00DC27C4">
      <w:pPr>
        <w:pStyle w:val="NormalWeb"/>
        <w:rPr>
          <w:rFonts w:asciiTheme="minorHAnsi" w:hAnsiTheme="minorHAnsi" w:cstheme="minorHAnsi"/>
          <w:b/>
          <w:bCs/>
          <w:noProof/>
          <w:sz w:val="26"/>
          <w:szCs w:val="26"/>
        </w:rPr>
      </w:pPr>
    </w:p>
    <w:p w14:paraId="4C880956" w14:textId="78F49456" w:rsidR="00DD5854" w:rsidRPr="004A1780" w:rsidRDefault="00DD5854" w:rsidP="00DD5854">
      <w:pPr>
        <w:pStyle w:val="NormalWeb"/>
        <w:jc w:val="center"/>
        <w:rPr>
          <w:rFonts w:asciiTheme="minorHAnsi" w:hAnsiTheme="minorHAnsi" w:cstheme="minorHAnsi"/>
          <w:b/>
          <w:bCs/>
          <w:noProof/>
          <w:sz w:val="26"/>
          <w:szCs w:val="26"/>
        </w:rPr>
      </w:pPr>
      <w:r w:rsidRPr="004A1780">
        <w:rPr>
          <w:rFonts w:asciiTheme="minorHAnsi" w:hAnsiTheme="minorHAnsi" w:cstheme="minorHAnsi"/>
          <w:b/>
          <w:bCs/>
          <w:noProof/>
          <w:sz w:val="26"/>
          <w:szCs w:val="26"/>
        </w:rPr>
        <w:drawing>
          <wp:inline distT="0" distB="0" distL="0" distR="0" wp14:anchorId="59EBAC17" wp14:editId="4EA9B740">
            <wp:extent cx="2695078" cy="2702868"/>
            <wp:effectExtent l="0" t="0" r="0" b="2540"/>
            <wp:docPr id="13" name="Picture 13" descr="A close up of a decorated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ARS-Co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8556" cy="2886876"/>
                    </a:xfrm>
                    <a:prstGeom prst="rect">
                      <a:avLst/>
                    </a:prstGeom>
                  </pic:spPr>
                </pic:pic>
              </a:graphicData>
            </a:graphic>
          </wp:inline>
        </w:drawing>
      </w:r>
    </w:p>
    <w:p w14:paraId="55EE4551" w14:textId="519F520F" w:rsidR="00745D65" w:rsidRPr="004A1780" w:rsidRDefault="00DC27C4" w:rsidP="00DC27C4">
      <w:pPr>
        <w:pStyle w:val="NormalWeb"/>
        <w:rPr>
          <w:rFonts w:asciiTheme="minorHAnsi" w:hAnsiTheme="minorHAnsi" w:cstheme="minorHAnsi"/>
          <w:b/>
          <w:bCs/>
          <w:sz w:val="26"/>
          <w:szCs w:val="26"/>
        </w:rPr>
      </w:pPr>
      <w:r w:rsidRPr="004A1780">
        <w:rPr>
          <w:rFonts w:asciiTheme="minorHAnsi" w:hAnsiTheme="minorHAnsi" w:cstheme="minorHAnsi"/>
          <w:b/>
          <w:bCs/>
          <w:noProof/>
          <w:sz w:val="26"/>
          <w:szCs w:val="26"/>
        </w:rPr>
        <w:t xml:space="preserve">                                                           </w:t>
      </w:r>
    </w:p>
    <w:p w14:paraId="7DCC0957" w14:textId="77777777" w:rsidR="00CE0AF2" w:rsidRPr="004A1780" w:rsidRDefault="00CE0AF2" w:rsidP="00745D65">
      <w:pPr>
        <w:pStyle w:val="NormalWeb"/>
        <w:rPr>
          <w:rFonts w:asciiTheme="minorHAnsi" w:hAnsiTheme="minorHAnsi" w:cstheme="minorHAnsi"/>
          <w:b/>
          <w:bCs/>
        </w:rPr>
      </w:pPr>
    </w:p>
    <w:p w14:paraId="7181397D" w14:textId="77777777" w:rsidR="00CE0AF2" w:rsidRPr="004A1780" w:rsidRDefault="00CE0AF2" w:rsidP="00745D65">
      <w:pPr>
        <w:pStyle w:val="NormalWeb"/>
        <w:rPr>
          <w:rFonts w:asciiTheme="minorHAnsi" w:hAnsiTheme="minorHAnsi" w:cstheme="minorHAnsi"/>
          <w:b/>
          <w:bCs/>
        </w:rPr>
      </w:pPr>
    </w:p>
    <w:p w14:paraId="38B8A031" w14:textId="77777777" w:rsidR="00CE0AF2" w:rsidRPr="004A1780" w:rsidRDefault="00CE0AF2" w:rsidP="00745D65">
      <w:pPr>
        <w:pStyle w:val="NormalWeb"/>
        <w:rPr>
          <w:rFonts w:asciiTheme="minorHAnsi" w:hAnsiTheme="minorHAnsi" w:cstheme="minorHAnsi"/>
          <w:b/>
          <w:bCs/>
        </w:rPr>
      </w:pPr>
    </w:p>
    <w:p w14:paraId="28B9E809" w14:textId="77777777" w:rsidR="00CE0AF2" w:rsidRPr="004A1780" w:rsidRDefault="00CE0AF2" w:rsidP="00745D65">
      <w:pPr>
        <w:pStyle w:val="NormalWeb"/>
        <w:rPr>
          <w:rFonts w:asciiTheme="minorHAnsi" w:hAnsiTheme="minorHAnsi" w:cstheme="minorHAnsi"/>
          <w:b/>
          <w:bCs/>
        </w:rPr>
      </w:pPr>
    </w:p>
    <w:sdt>
      <w:sdtPr>
        <w:rPr>
          <w:rFonts w:ascii="Calibri" w:eastAsia="Calibri" w:hAnsi="Calibri" w:cs="Times New Roman"/>
          <w:color w:val="auto"/>
          <w:sz w:val="22"/>
          <w:szCs w:val="22"/>
        </w:rPr>
        <w:id w:val="1317988875"/>
        <w:docPartObj>
          <w:docPartGallery w:val="Table of Contents"/>
          <w:docPartUnique/>
        </w:docPartObj>
      </w:sdtPr>
      <w:sdtEndPr>
        <w:rPr>
          <w:rFonts w:asciiTheme="minorHAnsi" w:hAnsiTheme="minorHAnsi" w:cstheme="minorHAnsi"/>
          <w:b/>
          <w:bCs/>
          <w:noProof/>
        </w:rPr>
      </w:sdtEndPr>
      <w:sdtContent>
        <w:p w14:paraId="3A4D7B49" w14:textId="2FD5F808" w:rsidR="00DD5854" w:rsidRPr="004A1780" w:rsidRDefault="00DD5854">
          <w:pPr>
            <w:pStyle w:val="TOCHeading"/>
          </w:pPr>
          <w:r w:rsidRPr="004A1780">
            <w:t>Table of Contents</w:t>
          </w:r>
        </w:p>
        <w:p w14:paraId="4C521692" w14:textId="77777777" w:rsidR="00DD5854" w:rsidRPr="004A1780" w:rsidRDefault="00DD5854" w:rsidP="00DD5854"/>
        <w:p w14:paraId="3EB7E4E1" w14:textId="23A91A38" w:rsidR="004A1780" w:rsidRDefault="00DD5854">
          <w:pPr>
            <w:pStyle w:val="TOC1"/>
            <w:tabs>
              <w:tab w:val="right" w:leader="dot" w:pos="9350"/>
            </w:tabs>
            <w:rPr>
              <w:rFonts w:asciiTheme="minorHAnsi" w:eastAsiaTheme="minorEastAsia" w:hAnsiTheme="minorHAnsi" w:cstheme="minorBidi"/>
              <w:noProof/>
            </w:rPr>
          </w:pPr>
          <w:r w:rsidRPr="004A1780">
            <w:rPr>
              <w:rFonts w:asciiTheme="minorHAnsi" w:hAnsiTheme="minorHAnsi" w:cstheme="minorHAnsi"/>
            </w:rPr>
            <w:fldChar w:fldCharType="begin"/>
          </w:r>
          <w:r w:rsidRPr="004A1780">
            <w:rPr>
              <w:rFonts w:asciiTheme="minorHAnsi" w:hAnsiTheme="minorHAnsi" w:cstheme="minorHAnsi"/>
            </w:rPr>
            <w:instrText xml:space="preserve"> TOC \o "1-3" \h \z \u </w:instrText>
          </w:r>
          <w:r w:rsidRPr="004A1780">
            <w:rPr>
              <w:rFonts w:asciiTheme="minorHAnsi" w:hAnsiTheme="minorHAnsi" w:cstheme="minorHAnsi"/>
            </w:rPr>
            <w:fldChar w:fldCharType="separate"/>
          </w:r>
          <w:hyperlink w:anchor="_Toc45633063" w:history="1">
            <w:r w:rsidR="004A1780" w:rsidRPr="000D6CFF">
              <w:rPr>
                <w:rStyle w:val="Hyperlink"/>
                <w:noProof/>
              </w:rPr>
              <w:t>Background and Scope</w:t>
            </w:r>
            <w:r w:rsidR="004A1780">
              <w:rPr>
                <w:noProof/>
                <w:webHidden/>
              </w:rPr>
              <w:tab/>
            </w:r>
            <w:r w:rsidR="004A1780">
              <w:rPr>
                <w:noProof/>
                <w:webHidden/>
              </w:rPr>
              <w:fldChar w:fldCharType="begin"/>
            </w:r>
            <w:r w:rsidR="004A1780">
              <w:rPr>
                <w:noProof/>
                <w:webHidden/>
              </w:rPr>
              <w:instrText xml:space="preserve"> PAGEREF _Toc45633063 \h </w:instrText>
            </w:r>
            <w:r w:rsidR="004A1780">
              <w:rPr>
                <w:noProof/>
                <w:webHidden/>
              </w:rPr>
            </w:r>
            <w:r w:rsidR="004A1780">
              <w:rPr>
                <w:noProof/>
                <w:webHidden/>
              </w:rPr>
              <w:fldChar w:fldCharType="separate"/>
            </w:r>
            <w:r w:rsidR="004A1780">
              <w:rPr>
                <w:noProof/>
                <w:webHidden/>
              </w:rPr>
              <w:t>3</w:t>
            </w:r>
            <w:r w:rsidR="004A1780">
              <w:rPr>
                <w:noProof/>
                <w:webHidden/>
              </w:rPr>
              <w:fldChar w:fldCharType="end"/>
            </w:r>
          </w:hyperlink>
        </w:p>
        <w:p w14:paraId="2FD45C83" w14:textId="1BB59E6B" w:rsidR="004A1780" w:rsidRDefault="00D42B24">
          <w:pPr>
            <w:pStyle w:val="TOC3"/>
            <w:rPr>
              <w:rFonts w:asciiTheme="minorHAnsi" w:eastAsiaTheme="minorEastAsia" w:hAnsiTheme="minorHAnsi" w:cstheme="minorBidi"/>
            </w:rPr>
          </w:pPr>
          <w:hyperlink w:anchor="_Toc45633064" w:history="1">
            <w:r w:rsidR="004A1780" w:rsidRPr="000D6CFF">
              <w:rPr>
                <w:rStyle w:val="Hyperlink"/>
              </w:rPr>
              <w:t>Risk Assessment</w:t>
            </w:r>
            <w:r w:rsidR="004A1780">
              <w:rPr>
                <w:webHidden/>
              </w:rPr>
              <w:tab/>
            </w:r>
            <w:r w:rsidR="004A1780">
              <w:rPr>
                <w:webHidden/>
              </w:rPr>
              <w:fldChar w:fldCharType="begin"/>
            </w:r>
            <w:r w:rsidR="004A1780">
              <w:rPr>
                <w:webHidden/>
              </w:rPr>
              <w:instrText xml:space="preserve"> PAGEREF _Toc45633064 \h </w:instrText>
            </w:r>
            <w:r w:rsidR="004A1780">
              <w:rPr>
                <w:webHidden/>
              </w:rPr>
            </w:r>
            <w:r w:rsidR="004A1780">
              <w:rPr>
                <w:webHidden/>
              </w:rPr>
              <w:fldChar w:fldCharType="separate"/>
            </w:r>
            <w:r w:rsidR="004A1780">
              <w:rPr>
                <w:webHidden/>
              </w:rPr>
              <w:t>3</w:t>
            </w:r>
            <w:r w:rsidR="004A1780">
              <w:rPr>
                <w:webHidden/>
              </w:rPr>
              <w:fldChar w:fldCharType="end"/>
            </w:r>
          </w:hyperlink>
        </w:p>
        <w:p w14:paraId="00EDE017" w14:textId="08BAC42C" w:rsidR="004A1780" w:rsidRDefault="00D42B24">
          <w:pPr>
            <w:pStyle w:val="TOC3"/>
            <w:rPr>
              <w:rFonts w:asciiTheme="minorHAnsi" w:eastAsiaTheme="minorEastAsia" w:hAnsiTheme="minorHAnsi" w:cstheme="minorBidi"/>
            </w:rPr>
          </w:pPr>
          <w:hyperlink w:anchor="_Toc45633065" w:history="1">
            <w:r w:rsidR="004A1780" w:rsidRPr="000D6CFF">
              <w:rPr>
                <w:rStyle w:val="Hyperlink"/>
              </w:rPr>
              <w:t>What is a coronavirus?</w:t>
            </w:r>
            <w:r w:rsidR="004A1780">
              <w:rPr>
                <w:webHidden/>
              </w:rPr>
              <w:tab/>
            </w:r>
            <w:r w:rsidR="004A1780">
              <w:rPr>
                <w:webHidden/>
              </w:rPr>
              <w:fldChar w:fldCharType="begin"/>
            </w:r>
            <w:r w:rsidR="004A1780">
              <w:rPr>
                <w:webHidden/>
              </w:rPr>
              <w:instrText xml:space="preserve"> PAGEREF _Toc45633065 \h </w:instrText>
            </w:r>
            <w:r w:rsidR="004A1780">
              <w:rPr>
                <w:webHidden/>
              </w:rPr>
            </w:r>
            <w:r w:rsidR="004A1780">
              <w:rPr>
                <w:webHidden/>
              </w:rPr>
              <w:fldChar w:fldCharType="separate"/>
            </w:r>
            <w:r w:rsidR="004A1780">
              <w:rPr>
                <w:webHidden/>
              </w:rPr>
              <w:t>4</w:t>
            </w:r>
            <w:r w:rsidR="004A1780">
              <w:rPr>
                <w:webHidden/>
              </w:rPr>
              <w:fldChar w:fldCharType="end"/>
            </w:r>
          </w:hyperlink>
        </w:p>
        <w:p w14:paraId="40BA854F" w14:textId="216A25F9" w:rsidR="004A1780" w:rsidRDefault="00D42B24">
          <w:pPr>
            <w:pStyle w:val="TOC3"/>
            <w:rPr>
              <w:rFonts w:asciiTheme="minorHAnsi" w:eastAsiaTheme="minorEastAsia" w:hAnsiTheme="minorHAnsi" w:cstheme="minorBidi"/>
            </w:rPr>
          </w:pPr>
          <w:hyperlink w:anchor="_Toc45633066" w:history="1">
            <w:r w:rsidR="004A1780" w:rsidRPr="000D6CFF">
              <w:rPr>
                <w:rStyle w:val="Hyperlink"/>
                <w:b/>
                <w:spacing w:val="15"/>
              </w:rPr>
              <w:t>Global Case Statistics</w:t>
            </w:r>
            <w:r w:rsidR="004A1780" w:rsidRPr="000D6CFF">
              <w:rPr>
                <w:rStyle w:val="Hyperlink"/>
              </w:rPr>
              <w:t xml:space="preserve"> 7/14/2020</w:t>
            </w:r>
            <w:r w:rsidR="004A1780">
              <w:rPr>
                <w:webHidden/>
              </w:rPr>
              <w:tab/>
            </w:r>
            <w:r w:rsidR="004A1780">
              <w:rPr>
                <w:webHidden/>
              </w:rPr>
              <w:fldChar w:fldCharType="begin"/>
            </w:r>
            <w:r w:rsidR="004A1780">
              <w:rPr>
                <w:webHidden/>
              </w:rPr>
              <w:instrText xml:space="preserve"> PAGEREF _Toc45633066 \h </w:instrText>
            </w:r>
            <w:r w:rsidR="004A1780">
              <w:rPr>
                <w:webHidden/>
              </w:rPr>
            </w:r>
            <w:r w:rsidR="004A1780">
              <w:rPr>
                <w:webHidden/>
              </w:rPr>
              <w:fldChar w:fldCharType="separate"/>
            </w:r>
            <w:r w:rsidR="004A1780">
              <w:rPr>
                <w:webHidden/>
              </w:rPr>
              <w:t>4</w:t>
            </w:r>
            <w:r w:rsidR="004A1780">
              <w:rPr>
                <w:webHidden/>
              </w:rPr>
              <w:fldChar w:fldCharType="end"/>
            </w:r>
          </w:hyperlink>
        </w:p>
        <w:p w14:paraId="4E98EEF5" w14:textId="41337883" w:rsidR="004A1780" w:rsidRDefault="00D42B24">
          <w:pPr>
            <w:pStyle w:val="TOC3"/>
            <w:rPr>
              <w:rFonts w:asciiTheme="minorHAnsi" w:eastAsiaTheme="minorEastAsia" w:hAnsiTheme="minorHAnsi" w:cstheme="minorBidi"/>
            </w:rPr>
          </w:pPr>
          <w:hyperlink w:anchor="_Toc45633067" w:history="1">
            <w:r w:rsidR="004A1780" w:rsidRPr="000D6CFF">
              <w:rPr>
                <w:rStyle w:val="Hyperlink"/>
                <w:b/>
                <w:spacing w:val="15"/>
              </w:rPr>
              <w:t>U.S. Case Statistics</w:t>
            </w:r>
            <w:r w:rsidR="004A1780" w:rsidRPr="000D6CFF">
              <w:rPr>
                <w:rStyle w:val="Hyperlink"/>
              </w:rPr>
              <w:t xml:space="preserve"> 7/14/2020</w:t>
            </w:r>
            <w:r w:rsidR="004A1780">
              <w:rPr>
                <w:webHidden/>
              </w:rPr>
              <w:tab/>
            </w:r>
            <w:r w:rsidR="004A1780">
              <w:rPr>
                <w:webHidden/>
              </w:rPr>
              <w:fldChar w:fldCharType="begin"/>
            </w:r>
            <w:r w:rsidR="004A1780">
              <w:rPr>
                <w:webHidden/>
              </w:rPr>
              <w:instrText xml:space="preserve"> PAGEREF _Toc45633067 \h </w:instrText>
            </w:r>
            <w:r w:rsidR="004A1780">
              <w:rPr>
                <w:webHidden/>
              </w:rPr>
            </w:r>
            <w:r w:rsidR="004A1780">
              <w:rPr>
                <w:webHidden/>
              </w:rPr>
              <w:fldChar w:fldCharType="separate"/>
            </w:r>
            <w:r w:rsidR="004A1780">
              <w:rPr>
                <w:webHidden/>
              </w:rPr>
              <w:t>4</w:t>
            </w:r>
            <w:r w:rsidR="004A1780">
              <w:rPr>
                <w:webHidden/>
              </w:rPr>
              <w:fldChar w:fldCharType="end"/>
            </w:r>
          </w:hyperlink>
        </w:p>
        <w:p w14:paraId="5C140857" w14:textId="0E5C035C" w:rsidR="004A1780" w:rsidRDefault="00D42B24">
          <w:pPr>
            <w:pStyle w:val="TOC1"/>
            <w:tabs>
              <w:tab w:val="right" w:leader="dot" w:pos="9350"/>
            </w:tabs>
            <w:rPr>
              <w:rFonts w:asciiTheme="minorHAnsi" w:eastAsiaTheme="minorEastAsia" w:hAnsiTheme="minorHAnsi" w:cstheme="minorBidi"/>
              <w:noProof/>
            </w:rPr>
          </w:pPr>
          <w:hyperlink w:anchor="_Toc45633068" w:history="1">
            <w:r w:rsidR="004A1780" w:rsidRPr="000D6CFF">
              <w:rPr>
                <w:rStyle w:val="Hyperlink"/>
                <w:noProof/>
              </w:rPr>
              <w:t>Practical Guidance</w:t>
            </w:r>
            <w:r w:rsidR="004A1780">
              <w:rPr>
                <w:noProof/>
                <w:webHidden/>
              </w:rPr>
              <w:tab/>
            </w:r>
            <w:r w:rsidR="004A1780">
              <w:rPr>
                <w:noProof/>
                <w:webHidden/>
              </w:rPr>
              <w:fldChar w:fldCharType="begin"/>
            </w:r>
            <w:r w:rsidR="004A1780">
              <w:rPr>
                <w:noProof/>
                <w:webHidden/>
              </w:rPr>
              <w:instrText xml:space="preserve"> PAGEREF _Toc45633068 \h </w:instrText>
            </w:r>
            <w:r w:rsidR="004A1780">
              <w:rPr>
                <w:noProof/>
                <w:webHidden/>
              </w:rPr>
            </w:r>
            <w:r w:rsidR="004A1780">
              <w:rPr>
                <w:noProof/>
                <w:webHidden/>
              </w:rPr>
              <w:fldChar w:fldCharType="separate"/>
            </w:r>
            <w:r w:rsidR="004A1780">
              <w:rPr>
                <w:noProof/>
                <w:webHidden/>
              </w:rPr>
              <w:t>4</w:t>
            </w:r>
            <w:r w:rsidR="004A1780">
              <w:rPr>
                <w:noProof/>
                <w:webHidden/>
              </w:rPr>
              <w:fldChar w:fldCharType="end"/>
            </w:r>
          </w:hyperlink>
        </w:p>
        <w:p w14:paraId="0790DB8F" w14:textId="510F7C3E" w:rsidR="004A1780" w:rsidRDefault="00D42B24">
          <w:pPr>
            <w:pStyle w:val="TOC3"/>
            <w:rPr>
              <w:rFonts w:asciiTheme="minorHAnsi" w:eastAsiaTheme="minorEastAsia" w:hAnsiTheme="minorHAnsi" w:cstheme="minorBidi"/>
            </w:rPr>
          </w:pPr>
          <w:hyperlink w:anchor="_Toc45633069" w:history="1">
            <w:r w:rsidR="004A1780" w:rsidRPr="000D6CFF">
              <w:rPr>
                <w:rStyle w:val="Hyperlink"/>
              </w:rPr>
              <w:t>Symptoms</w:t>
            </w:r>
            <w:r w:rsidR="004A1780">
              <w:rPr>
                <w:webHidden/>
              </w:rPr>
              <w:tab/>
            </w:r>
            <w:r w:rsidR="004A1780">
              <w:rPr>
                <w:webHidden/>
              </w:rPr>
              <w:fldChar w:fldCharType="begin"/>
            </w:r>
            <w:r w:rsidR="004A1780">
              <w:rPr>
                <w:webHidden/>
              </w:rPr>
              <w:instrText xml:space="preserve"> PAGEREF _Toc45633069 \h </w:instrText>
            </w:r>
            <w:r w:rsidR="004A1780">
              <w:rPr>
                <w:webHidden/>
              </w:rPr>
            </w:r>
            <w:r w:rsidR="004A1780">
              <w:rPr>
                <w:webHidden/>
              </w:rPr>
              <w:fldChar w:fldCharType="separate"/>
            </w:r>
            <w:r w:rsidR="004A1780">
              <w:rPr>
                <w:webHidden/>
              </w:rPr>
              <w:t>4</w:t>
            </w:r>
            <w:r w:rsidR="004A1780">
              <w:rPr>
                <w:webHidden/>
              </w:rPr>
              <w:fldChar w:fldCharType="end"/>
            </w:r>
          </w:hyperlink>
        </w:p>
        <w:p w14:paraId="5B43AA48" w14:textId="1307AB49" w:rsidR="004A1780" w:rsidRDefault="00D42B24">
          <w:pPr>
            <w:pStyle w:val="TOC3"/>
            <w:rPr>
              <w:rFonts w:asciiTheme="minorHAnsi" w:eastAsiaTheme="minorEastAsia" w:hAnsiTheme="minorHAnsi" w:cstheme="minorBidi"/>
            </w:rPr>
          </w:pPr>
          <w:hyperlink w:anchor="_Toc45633070" w:history="1">
            <w:r w:rsidR="004A1780" w:rsidRPr="000D6CFF">
              <w:rPr>
                <w:rStyle w:val="Hyperlink"/>
              </w:rPr>
              <w:t>Transmission</w:t>
            </w:r>
            <w:r w:rsidR="004A1780">
              <w:rPr>
                <w:webHidden/>
              </w:rPr>
              <w:tab/>
            </w:r>
            <w:r w:rsidR="004A1780">
              <w:rPr>
                <w:webHidden/>
              </w:rPr>
              <w:fldChar w:fldCharType="begin"/>
            </w:r>
            <w:r w:rsidR="004A1780">
              <w:rPr>
                <w:webHidden/>
              </w:rPr>
              <w:instrText xml:space="preserve"> PAGEREF _Toc45633070 \h </w:instrText>
            </w:r>
            <w:r w:rsidR="004A1780">
              <w:rPr>
                <w:webHidden/>
              </w:rPr>
            </w:r>
            <w:r w:rsidR="004A1780">
              <w:rPr>
                <w:webHidden/>
              </w:rPr>
              <w:fldChar w:fldCharType="separate"/>
            </w:r>
            <w:r w:rsidR="004A1780">
              <w:rPr>
                <w:webHidden/>
              </w:rPr>
              <w:t>5</w:t>
            </w:r>
            <w:r w:rsidR="004A1780">
              <w:rPr>
                <w:webHidden/>
              </w:rPr>
              <w:fldChar w:fldCharType="end"/>
            </w:r>
          </w:hyperlink>
        </w:p>
        <w:p w14:paraId="4DE861E0" w14:textId="14F79FBF" w:rsidR="004A1780" w:rsidRDefault="00D42B24">
          <w:pPr>
            <w:pStyle w:val="TOC3"/>
            <w:rPr>
              <w:rFonts w:asciiTheme="minorHAnsi" w:eastAsiaTheme="minorEastAsia" w:hAnsiTheme="minorHAnsi" w:cstheme="minorBidi"/>
            </w:rPr>
          </w:pPr>
          <w:hyperlink w:anchor="_Toc45633071" w:history="1">
            <w:r w:rsidR="004A1780" w:rsidRPr="000D6CFF">
              <w:rPr>
                <w:rStyle w:val="Hyperlink"/>
              </w:rPr>
              <w:t>Symptoms and Transmission FAQs</w:t>
            </w:r>
            <w:r w:rsidR="004A1780">
              <w:rPr>
                <w:webHidden/>
              </w:rPr>
              <w:tab/>
            </w:r>
            <w:r w:rsidR="004A1780">
              <w:rPr>
                <w:webHidden/>
              </w:rPr>
              <w:fldChar w:fldCharType="begin"/>
            </w:r>
            <w:r w:rsidR="004A1780">
              <w:rPr>
                <w:webHidden/>
              </w:rPr>
              <w:instrText xml:space="preserve"> PAGEREF _Toc45633071 \h </w:instrText>
            </w:r>
            <w:r w:rsidR="004A1780">
              <w:rPr>
                <w:webHidden/>
              </w:rPr>
            </w:r>
            <w:r w:rsidR="004A1780">
              <w:rPr>
                <w:webHidden/>
              </w:rPr>
              <w:fldChar w:fldCharType="separate"/>
            </w:r>
            <w:r w:rsidR="004A1780">
              <w:rPr>
                <w:webHidden/>
              </w:rPr>
              <w:t>6</w:t>
            </w:r>
            <w:r w:rsidR="004A1780">
              <w:rPr>
                <w:webHidden/>
              </w:rPr>
              <w:fldChar w:fldCharType="end"/>
            </w:r>
          </w:hyperlink>
        </w:p>
        <w:p w14:paraId="66FFA06B" w14:textId="6876878C" w:rsidR="004A1780" w:rsidRDefault="00D42B24">
          <w:pPr>
            <w:pStyle w:val="TOC1"/>
            <w:tabs>
              <w:tab w:val="right" w:leader="dot" w:pos="9350"/>
            </w:tabs>
            <w:rPr>
              <w:rFonts w:asciiTheme="minorHAnsi" w:eastAsiaTheme="minorEastAsia" w:hAnsiTheme="minorHAnsi" w:cstheme="minorBidi"/>
              <w:noProof/>
            </w:rPr>
          </w:pPr>
          <w:hyperlink w:anchor="_Toc45633072" w:history="1">
            <w:r w:rsidR="004A1780" w:rsidRPr="000D6CFF">
              <w:rPr>
                <w:rStyle w:val="Hyperlink"/>
                <w:noProof/>
              </w:rPr>
              <w:t>Testing, Prevention and Treatment</w:t>
            </w:r>
            <w:r w:rsidR="004A1780">
              <w:rPr>
                <w:noProof/>
                <w:webHidden/>
              </w:rPr>
              <w:tab/>
            </w:r>
            <w:r w:rsidR="004A1780">
              <w:rPr>
                <w:noProof/>
                <w:webHidden/>
              </w:rPr>
              <w:fldChar w:fldCharType="begin"/>
            </w:r>
            <w:r w:rsidR="004A1780">
              <w:rPr>
                <w:noProof/>
                <w:webHidden/>
              </w:rPr>
              <w:instrText xml:space="preserve"> PAGEREF _Toc45633072 \h </w:instrText>
            </w:r>
            <w:r w:rsidR="004A1780">
              <w:rPr>
                <w:noProof/>
                <w:webHidden/>
              </w:rPr>
            </w:r>
            <w:r w:rsidR="004A1780">
              <w:rPr>
                <w:noProof/>
                <w:webHidden/>
              </w:rPr>
              <w:fldChar w:fldCharType="separate"/>
            </w:r>
            <w:r w:rsidR="004A1780">
              <w:rPr>
                <w:noProof/>
                <w:webHidden/>
              </w:rPr>
              <w:t>7</w:t>
            </w:r>
            <w:r w:rsidR="004A1780">
              <w:rPr>
                <w:noProof/>
                <w:webHidden/>
              </w:rPr>
              <w:fldChar w:fldCharType="end"/>
            </w:r>
          </w:hyperlink>
        </w:p>
        <w:p w14:paraId="77BA2519" w14:textId="68F4A02B" w:rsidR="004A1780" w:rsidRDefault="00D42B24">
          <w:pPr>
            <w:pStyle w:val="TOC3"/>
            <w:rPr>
              <w:rFonts w:asciiTheme="minorHAnsi" w:eastAsiaTheme="minorEastAsia" w:hAnsiTheme="minorHAnsi" w:cstheme="minorBidi"/>
            </w:rPr>
          </w:pPr>
          <w:hyperlink w:anchor="_Toc45633073" w:history="1">
            <w:r w:rsidR="004A1780" w:rsidRPr="000D6CFF">
              <w:rPr>
                <w:rStyle w:val="Hyperlink"/>
                <w:b/>
                <w:bCs/>
              </w:rPr>
              <w:t>Testing Overview</w:t>
            </w:r>
            <w:r w:rsidR="004A1780">
              <w:rPr>
                <w:webHidden/>
              </w:rPr>
              <w:tab/>
            </w:r>
            <w:r w:rsidR="004A1780">
              <w:rPr>
                <w:webHidden/>
              </w:rPr>
              <w:fldChar w:fldCharType="begin"/>
            </w:r>
            <w:r w:rsidR="004A1780">
              <w:rPr>
                <w:webHidden/>
              </w:rPr>
              <w:instrText xml:space="preserve"> PAGEREF _Toc45633073 \h </w:instrText>
            </w:r>
            <w:r w:rsidR="004A1780">
              <w:rPr>
                <w:webHidden/>
              </w:rPr>
            </w:r>
            <w:r w:rsidR="004A1780">
              <w:rPr>
                <w:webHidden/>
              </w:rPr>
              <w:fldChar w:fldCharType="separate"/>
            </w:r>
            <w:r w:rsidR="004A1780">
              <w:rPr>
                <w:webHidden/>
              </w:rPr>
              <w:t>7</w:t>
            </w:r>
            <w:r w:rsidR="004A1780">
              <w:rPr>
                <w:webHidden/>
              </w:rPr>
              <w:fldChar w:fldCharType="end"/>
            </w:r>
          </w:hyperlink>
        </w:p>
        <w:p w14:paraId="3B2E366E" w14:textId="4E30AEA3" w:rsidR="004A1780" w:rsidRDefault="00D42B24">
          <w:pPr>
            <w:pStyle w:val="TOC3"/>
            <w:rPr>
              <w:rFonts w:asciiTheme="minorHAnsi" w:eastAsiaTheme="minorEastAsia" w:hAnsiTheme="minorHAnsi" w:cstheme="minorBidi"/>
            </w:rPr>
          </w:pPr>
          <w:hyperlink w:anchor="_Toc45633074" w:history="1">
            <w:r w:rsidR="004A1780" w:rsidRPr="000D6CFF">
              <w:rPr>
                <w:rStyle w:val="Hyperlink"/>
              </w:rPr>
              <w:t>Testing for active COVID-19 infection (molecular testing)</w:t>
            </w:r>
            <w:r w:rsidR="004A1780">
              <w:rPr>
                <w:webHidden/>
              </w:rPr>
              <w:tab/>
            </w:r>
            <w:r w:rsidR="004A1780">
              <w:rPr>
                <w:webHidden/>
              </w:rPr>
              <w:fldChar w:fldCharType="begin"/>
            </w:r>
            <w:r w:rsidR="004A1780">
              <w:rPr>
                <w:webHidden/>
              </w:rPr>
              <w:instrText xml:space="preserve"> PAGEREF _Toc45633074 \h </w:instrText>
            </w:r>
            <w:r w:rsidR="004A1780">
              <w:rPr>
                <w:webHidden/>
              </w:rPr>
            </w:r>
            <w:r w:rsidR="004A1780">
              <w:rPr>
                <w:webHidden/>
              </w:rPr>
              <w:fldChar w:fldCharType="separate"/>
            </w:r>
            <w:r w:rsidR="004A1780">
              <w:rPr>
                <w:webHidden/>
              </w:rPr>
              <w:t>8</w:t>
            </w:r>
            <w:r w:rsidR="004A1780">
              <w:rPr>
                <w:webHidden/>
              </w:rPr>
              <w:fldChar w:fldCharType="end"/>
            </w:r>
          </w:hyperlink>
        </w:p>
        <w:p w14:paraId="76EAE7A9" w14:textId="2CFEA06D" w:rsidR="004A1780" w:rsidRDefault="00D42B24">
          <w:pPr>
            <w:pStyle w:val="TOC3"/>
            <w:rPr>
              <w:rFonts w:asciiTheme="minorHAnsi" w:eastAsiaTheme="minorEastAsia" w:hAnsiTheme="minorHAnsi" w:cstheme="minorBidi"/>
            </w:rPr>
          </w:pPr>
          <w:hyperlink w:anchor="_Toc45633075" w:history="1">
            <w:r w:rsidR="004A1780" w:rsidRPr="000D6CFF">
              <w:rPr>
                <w:rStyle w:val="Hyperlink"/>
              </w:rPr>
              <w:t>Testing for previous COVID-19 exposure (serology testing)</w:t>
            </w:r>
            <w:r w:rsidR="004A1780">
              <w:rPr>
                <w:webHidden/>
              </w:rPr>
              <w:tab/>
            </w:r>
            <w:r w:rsidR="004A1780">
              <w:rPr>
                <w:webHidden/>
              </w:rPr>
              <w:fldChar w:fldCharType="begin"/>
            </w:r>
            <w:r w:rsidR="004A1780">
              <w:rPr>
                <w:webHidden/>
              </w:rPr>
              <w:instrText xml:space="preserve"> PAGEREF _Toc45633075 \h </w:instrText>
            </w:r>
            <w:r w:rsidR="004A1780">
              <w:rPr>
                <w:webHidden/>
              </w:rPr>
            </w:r>
            <w:r w:rsidR="004A1780">
              <w:rPr>
                <w:webHidden/>
              </w:rPr>
              <w:fldChar w:fldCharType="separate"/>
            </w:r>
            <w:r w:rsidR="004A1780">
              <w:rPr>
                <w:webHidden/>
              </w:rPr>
              <w:t>8</w:t>
            </w:r>
            <w:r w:rsidR="004A1780">
              <w:rPr>
                <w:webHidden/>
              </w:rPr>
              <w:fldChar w:fldCharType="end"/>
            </w:r>
          </w:hyperlink>
        </w:p>
        <w:p w14:paraId="2CC62619" w14:textId="0B28B6E1" w:rsidR="004A1780" w:rsidRDefault="00D42B24">
          <w:pPr>
            <w:pStyle w:val="TOC3"/>
            <w:rPr>
              <w:rFonts w:asciiTheme="minorHAnsi" w:eastAsiaTheme="minorEastAsia" w:hAnsiTheme="minorHAnsi" w:cstheme="minorBidi"/>
            </w:rPr>
          </w:pPr>
          <w:hyperlink w:anchor="_Toc45633076" w:history="1">
            <w:r w:rsidR="004A1780" w:rsidRPr="000D6CFF">
              <w:rPr>
                <w:rStyle w:val="Hyperlink"/>
              </w:rPr>
              <w:t>Prevention and Treatment</w:t>
            </w:r>
            <w:r w:rsidR="004A1780">
              <w:rPr>
                <w:webHidden/>
              </w:rPr>
              <w:tab/>
            </w:r>
            <w:r w:rsidR="004A1780">
              <w:rPr>
                <w:webHidden/>
              </w:rPr>
              <w:fldChar w:fldCharType="begin"/>
            </w:r>
            <w:r w:rsidR="004A1780">
              <w:rPr>
                <w:webHidden/>
              </w:rPr>
              <w:instrText xml:space="preserve"> PAGEREF _Toc45633076 \h </w:instrText>
            </w:r>
            <w:r w:rsidR="004A1780">
              <w:rPr>
                <w:webHidden/>
              </w:rPr>
            </w:r>
            <w:r w:rsidR="004A1780">
              <w:rPr>
                <w:webHidden/>
              </w:rPr>
              <w:fldChar w:fldCharType="separate"/>
            </w:r>
            <w:r w:rsidR="004A1780">
              <w:rPr>
                <w:webHidden/>
              </w:rPr>
              <w:t>9</w:t>
            </w:r>
            <w:r w:rsidR="004A1780">
              <w:rPr>
                <w:webHidden/>
              </w:rPr>
              <w:fldChar w:fldCharType="end"/>
            </w:r>
          </w:hyperlink>
        </w:p>
        <w:p w14:paraId="48B04F8B" w14:textId="5E625E04" w:rsidR="004A1780" w:rsidRDefault="00D42B24">
          <w:pPr>
            <w:pStyle w:val="TOC3"/>
            <w:rPr>
              <w:rFonts w:asciiTheme="minorHAnsi" w:eastAsiaTheme="minorEastAsia" w:hAnsiTheme="minorHAnsi" w:cstheme="minorBidi"/>
            </w:rPr>
          </w:pPr>
          <w:hyperlink w:anchor="_Toc45633077" w:history="1">
            <w:r w:rsidR="004A1780" w:rsidRPr="000D6CFF">
              <w:rPr>
                <w:rStyle w:val="Hyperlink"/>
                <w:b/>
                <w:bCs/>
              </w:rPr>
              <w:t>Drugs</w:t>
            </w:r>
            <w:r w:rsidR="004A1780">
              <w:rPr>
                <w:webHidden/>
              </w:rPr>
              <w:tab/>
            </w:r>
            <w:r w:rsidR="004A1780">
              <w:rPr>
                <w:webHidden/>
              </w:rPr>
              <w:fldChar w:fldCharType="begin"/>
            </w:r>
            <w:r w:rsidR="004A1780">
              <w:rPr>
                <w:webHidden/>
              </w:rPr>
              <w:instrText xml:space="preserve"> PAGEREF _Toc45633077 \h </w:instrText>
            </w:r>
            <w:r w:rsidR="004A1780">
              <w:rPr>
                <w:webHidden/>
              </w:rPr>
            </w:r>
            <w:r w:rsidR="004A1780">
              <w:rPr>
                <w:webHidden/>
              </w:rPr>
              <w:fldChar w:fldCharType="separate"/>
            </w:r>
            <w:r w:rsidR="004A1780">
              <w:rPr>
                <w:webHidden/>
              </w:rPr>
              <w:t>10</w:t>
            </w:r>
            <w:r w:rsidR="004A1780">
              <w:rPr>
                <w:webHidden/>
              </w:rPr>
              <w:fldChar w:fldCharType="end"/>
            </w:r>
          </w:hyperlink>
        </w:p>
        <w:p w14:paraId="2EE865C2" w14:textId="2D2D20CC" w:rsidR="004A1780" w:rsidRDefault="00D42B24">
          <w:pPr>
            <w:pStyle w:val="TOC3"/>
            <w:rPr>
              <w:rFonts w:asciiTheme="minorHAnsi" w:eastAsiaTheme="minorEastAsia" w:hAnsiTheme="minorHAnsi" w:cstheme="minorBidi"/>
            </w:rPr>
          </w:pPr>
          <w:hyperlink w:anchor="_Toc45633078" w:history="1">
            <w:r w:rsidR="004A1780" w:rsidRPr="000D6CFF">
              <w:rPr>
                <w:rStyle w:val="Hyperlink"/>
              </w:rPr>
              <w:t>Should I wear a face mask?</w:t>
            </w:r>
            <w:r w:rsidR="004A1780">
              <w:rPr>
                <w:webHidden/>
              </w:rPr>
              <w:tab/>
            </w:r>
            <w:r w:rsidR="004A1780">
              <w:rPr>
                <w:webHidden/>
              </w:rPr>
              <w:fldChar w:fldCharType="begin"/>
            </w:r>
            <w:r w:rsidR="004A1780">
              <w:rPr>
                <w:webHidden/>
              </w:rPr>
              <w:instrText xml:space="preserve"> PAGEREF _Toc45633078 \h </w:instrText>
            </w:r>
            <w:r w:rsidR="004A1780">
              <w:rPr>
                <w:webHidden/>
              </w:rPr>
            </w:r>
            <w:r w:rsidR="004A1780">
              <w:rPr>
                <w:webHidden/>
              </w:rPr>
              <w:fldChar w:fldCharType="separate"/>
            </w:r>
            <w:r w:rsidR="004A1780">
              <w:rPr>
                <w:webHidden/>
              </w:rPr>
              <w:t>12</w:t>
            </w:r>
            <w:r w:rsidR="004A1780">
              <w:rPr>
                <w:webHidden/>
              </w:rPr>
              <w:fldChar w:fldCharType="end"/>
            </w:r>
          </w:hyperlink>
        </w:p>
        <w:p w14:paraId="24948A49" w14:textId="1CA96BA5" w:rsidR="004A1780" w:rsidRDefault="00D42B24">
          <w:pPr>
            <w:pStyle w:val="TOC3"/>
            <w:rPr>
              <w:rFonts w:asciiTheme="minorHAnsi" w:eastAsiaTheme="minorEastAsia" w:hAnsiTheme="minorHAnsi" w:cstheme="minorBidi"/>
            </w:rPr>
          </w:pPr>
          <w:hyperlink w:anchor="_Toc45633079" w:history="1">
            <w:r w:rsidR="004A1780" w:rsidRPr="000D6CFF">
              <w:rPr>
                <w:rStyle w:val="Hyperlink"/>
              </w:rPr>
              <w:t>Hygiene Practices to Reduce SARS-CoV-2 Transmission</w:t>
            </w:r>
            <w:r w:rsidR="004A1780">
              <w:rPr>
                <w:webHidden/>
              </w:rPr>
              <w:tab/>
            </w:r>
            <w:r w:rsidR="004A1780">
              <w:rPr>
                <w:webHidden/>
              </w:rPr>
              <w:fldChar w:fldCharType="begin"/>
            </w:r>
            <w:r w:rsidR="004A1780">
              <w:rPr>
                <w:webHidden/>
              </w:rPr>
              <w:instrText xml:space="preserve"> PAGEREF _Toc45633079 \h </w:instrText>
            </w:r>
            <w:r w:rsidR="004A1780">
              <w:rPr>
                <w:webHidden/>
              </w:rPr>
            </w:r>
            <w:r w:rsidR="004A1780">
              <w:rPr>
                <w:webHidden/>
              </w:rPr>
              <w:fldChar w:fldCharType="separate"/>
            </w:r>
            <w:r w:rsidR="004A1780">
              <w:rPr>
                <w:webHidden/>
              </w:rPr>
              <w:t>13</w:t>
            </w:r>
            <w:r w:rsidR="004A1780">
              <w:rPr>
                <w:webHidden/>
              </w:rPr>
              <w:fldChar w:fldCharType="end"/>
            </w:r>
          </w:hyperlink>
        </w:p>
        <w:p w14:paraId="7189DEF2" w14:textId="3881A765" w:rsidR="004A1780" w:rsidRDefault="00D42B24">
          <w:pPr>
            <w:pStyle w:val="TOC1"/>
            <w:tabs>
              <w:tab w:val="right" w:leader="dot" w:pos="9350"/>
            </w:tabs>
            <w:rPr>
              <w:rFonts w:asciiTheme="minorHAnsi" w:eastAsiaTheme="minorEastAsia" w:hAnsiTheme="minorHAnsi" w:cstheme="minorBidi"/>
              <w:noProof/>
            </w:rPr>
          </w:pPr>
          <w:hyperlink w:anchor="_Toc45633080" w:history="1">
            <w:r w:rsidR="004A1780" w:rsidRPr="000D6CFF">
              <w:rPr>
                <w:rStyle w:val="Hyperlink"/>
                <w:rFonts w:eastAsia="Times New Roman"/>
                <w:noProof/>
              </w:rPr>
              <w:t>Managing Illness and Return to Work</w:t>
            </w:r>
            <w:r w:rsidR="004A1780">
              <w:rPr>
                <w:noProof/>
                <w:webHidden/>
              </w:rPr>
              <w:tab/>
            </w:r>
            <w:r w:rsidR="004A1780">
              <w:rPr>
                <w:noProof/>
                <w:webHidden/>
              </w:rPr>
              <w:fldChar w:fldCharType="begin"/>
            </w:r>
            <w:r w:rsidR="004A1780">
              <w:rPr>
                <w:noProof/>
                <w:webHidden/>
              </w:rPr>
              <w:instrText xml:space="preserve"> PAGEREF _Toc45633080 \h </w:instrText>
            </w:r>
            <w:r w:rsidR="004A1780">
              <w:rPr>
                <w:noProof/>
                <w:webHidden/>
              </w:rPr>
            </w:r>
            <w:r w:rsidR="004A1780">
              <w:rPr>
                <w:noProof/>
                <w:webHidden/>
              </w:rPr>
              <w:fldChar w:fldCharType="separate"/>
            </w:r>
            <w:r w:rsidR="004A1780">
              <w:rPr>
                <w:noProof/>
                <w:webHidden/>
              </w:rPr>
              <w:t>13</w:t>
            </w:r>
            <w:r w:rsidR="004A1780">
              <w:rPr>
                <w:noProof/>
                <w:webHidden/>
              </w:rPr>
              <w:fldChar w:fldCharType="end"/>
            </w:r>
          </w:hyperlink>
        </w:p>
        <w:p w14:paraId="513ACE3E" w14:textId="27E636EA" w:rsidR="004A1780" w:rsidRDefault="00D42B24">
          <w:pPr>
            <w:pStyle w:val="TOC3"/>
            <w:rPr>
              <w:rFonts w:asciiTheme="minorHAnsi" w:eastAsiaTheme="minorEastAsia" w:hAnsiTheme="minorHAnsi" w:cstheme="minorBidi"/>
            </w:rPr>
          </w:pPr>
          <w:hyperlink w:anchor="_Toc45633081" w:history="1">
            <w:r w:rsidR="004A1780" w:rsidRPr="000D6CFF">
              <w:rPr>
                <w:rStyle w:val="Hyperlink"/>
              </w:rPr>
              <w:t>What should I do if I become sick?</w:t>
            </w:r>
            <w:r w:rsidR="004A1780">
              <w:rPr>
                <w:webHidden/>
              </w:rPr>
              <w:tab/>
            </w:r>
            <w:r w:rsidR="004A1780">
              <w:rPr>
                <w:webHidden/>
              </w:rPr>
              <w:fldChar w:fldCharType="begin"/>
            </w:r>
            <w:r w:rsidR="004A1780">
              <w:rPr>
                <w:webHidden/>
              </w:rPr>
              <w:instrText xml:space="preserve"> PAGEREF _Toc45633081 \h </w:instrText>
            </w:r>
            <w:r w:rsidR="004A1780">
              <w:rPr>
                <w:webHidden/>
              </w:rPr>
            </w:r>
            <w:r w:rsidR="004A1780">
              <w:rPr>
                <w:webHidden/>
              </w:rPr>
              <w:fldChar w:fldCharType="separate"/>
            </w:r>
            <w:r w:rsidR="004A1780">
              <w:rPr>
                <w:webHidden/>
              </w:rPr>
              <w:t>13</w:t>
            </w:r>
            <w:r w:rsidR="004A1780">
              <w:rPr>
                <w:webHidden/>
              </w:rPr>
              <w:fldChar w:fldCharType="end"/>
            </w:r>
          </w:hyperlink>
        </w:p>
        <w:p w14:paraId="580702C1" w14:textId="040882BE" w:rsidR="004A1780" w:rsidRDefault="00D42B24">
          <w:pPr>
            <w:pStyle w:val="TOC3"/>
            <w:rPr>
              <w:rFonts w:asciiTheme="minorHAnsi" w:eastAsiaTheme="minorEastAsia" w:hAnsiTheme="minorHAnsi" w:cstheme="minorBidi"/>
            </w:rPr>
          </w:pPr>
          <w:hyperlink w:anchor="_Toc45633082" w:history="1">
            <w:r w:rsidR="004A1780" w:rsidRPr="000D6CFF">
              <w:rPr>
                <w:rStyle w:val="Hyperlink"/>
              </w:rPr>
              <w:t>What should I do if I have had close contact with someone with presumed or laboratory-confirmed COVID-19?</w:t>
            </w:r>
            <w:r w:rsidR="004A1780">
              <w:rPr>
                <w:webHidden/>
              </w:rPr>
              <w:tab/>
            </w:r>
            <w:r w:rsidR="004A1780">
              <w:rPr>
                <w:webHidden/>
              </w:rPr>
              <w:fldChar w:fldCharType="begin"/>
            </w:r>
            <w:r w:rsidR="004A1780">
              <w:rPr>
                <w:webHidden/>
              </w:rPr>
              <w:instrText xml:space="preserve"> PAGEREF _Toc45633082 \h </w:instrText>
            </w:r>
            <w:r w:rsidR="004A1780">
              <w:rPr>
                <w:webHidden/>
              </w:rPr>
            </w:r>
            <w:r w:rsidR="004A1780">
              <w:rPr>
                <w:webHidden/>
              </w:rPr>
              <w:fldChar w:fldCharType="separate"/>
            </w:r>
            <w:r w:rsidR="004A1780">
              <w:rPr>
                <w:webHidden/>
              </w:rPr>
              <w:t>14</w:t>
            </w:r>
            <w:r w:rsidR="004A1780">
              <w:rPr>
                <w:webHidden/>
              </w:rPr>
              <w:fldChar w:fldCharType="end"/>
            </w:r>
          </w:hyperlink>
        </w:p>
        <w:p w14:paraId="200184FA" w14:textId="1F440F46" w:rsidR="004A1780" w:rsidRDefault="00D42B24">
          <w:pPr>
            <w:pStyle w:val="TOC3"/>
            <w:rPr>
              <w:rFonts w:asciiTheme="minorHAnsi" w:eastAsiaTheme="minorEastAsia" w:hAnsiTheme="minorHAnsi" w:cstheme="minorBidi"/>
            </w:rPr>
          </w:pPr>
          <w:hyperlink w:anchor="_Toc45633083" w:history="1">
            <w:r w:rsidR="004A1780" w:rsidRPr="000D6CFF">
              <w:rPr>
                <w:rStyle w:val="Hyperlink"/>
              </w:rPr>
              <w:t>If I am quarantined, when can I discontinue isolation (return to work)?</w:t>
            </w:r>
            <w:r w:rsidR="004A1780">
              <w:rPr>
                <w:webHidden/>
              </w:rPr>
              <w:tab/>
            </w:r>
            <w:r w:rsidR="004A1780">
              <w:rPr>
                <w:webHidden/>
              </w:rPr>
              <w:fldChar w:fldCharType="begin"/>
            </w:r>
            <w:r w:rsidR="004A1780">
              <w:rPr>
                <w:webHidden/>
              </w:rPr>
              <w:instrText xml:space="preserve"> PAGEREF _Toc45633083 \h </w:instrText>
            </w:r>
            <w:r w:rsidR="004A1780">
              <w:rPr>
                <w:webHidden/>
              </w:rPr>
            </w:r>
            <w:r w:rsidR="004A1780">
              <w:rPr>
                <w:webHidden/>
              </w:rPr>
              <w:fldChar w:fldCharType="separate"/>
            </w:r>
            <w:r w:rsidR="004A1780">
              <w:rPr>
                <w:webHidden/>
              </w:rPr>
              <w:t>15</w:t>
            </w:r>
            <w:r w:rsidR="004A1780">
              <w:rPr>
                <w:webHidden/>
              </w:rPr>
              <w:fldChar w:fldCharType="end"/>
            </w:r>
          </w:hyperlink>
        </w:p>
        <w:p w14:paraId="75571CA5" w14:textId="0E4C16E0" w:rsidR="004A1780" w:rsidRDefault="00D42B24">
          <w:pPr>
            <w:pStyle w:val="TOC3"/>
            <w:rPr>
              <w:rFonts w:asciiTheme="minorHAnsi" w:eastAsiaTheme="minorEastAsia" w:hAnsiTheme="minorHAnsi" w:cstheme="minorBidi"/>
            </w:rPr>
          </w:pPr>
          <w:hyperlink w:anchor="_Toc45633084" w:history="1">
            <w:r w:rsidR="004A1780" w:rsidRPr="000D6CFF">
              <w:rPr>
                <w:rStyle w:val="Hyperlink"/>
              </w:rPr>
              <w:t>What should I do if I have been in contact with a contact of a laboratory-confirmed case of COVID-19 (“contacts of contacts”)?</w:t>
            </w:r>
            <w:r w:rsidR="004A1780">
              <w:rPr>
                <w:webHidden/>
              </w:rPr>
              <w:tab/>
            </w:r>
            <w:r w:rsidR="004A1780">
              <w:rPr>
                <w:webHidden/>
              </w:rPr>
              <w:fldChar w:fldCharType="begin"/>
            </w:r>
            <w:r w:rsidR="004A1780">
              <w:rPr>
                <w:webHidden/>
              </w:rPr>
              <w:instrText xml:space="preserve"> PAGEREF _Toc45633084 \h </w:instrText>
            </w:r>
            <w:r w:rsidR="004A1780">
              <w:rPr>
                <w:webHidden/>
              </w:rPr>
            </w:r>
            <w:r w:rsidR="004A1780">
              <w:rPr>
                <w:webHidden/>
              </w:rPr>
              <w:fldChar w:fldCharType="separate"/>
            </w:r>
            <w:r w:rsidR="004A1780">
              <w:rPr>
                <w:webHidden/>
              </w:rPr>
              <w:t>16</w:t>
            </w:r>
            <w:r w:rsidR="004A1780">
              <w:rPr>
                <w:webHidden/>
              </w:rPr>
              <w:fldChar w:fldCharType="end"/>
            </w:r>
          </w:hyperlink>
        </w:p>
        <w:p w14:paraId="29F2DE21" w14:textId="2BEFB1D8" w:rsidR="004A1780" w:rsidRDefault="00D42B24">
          <w:pPr>
            <w:pStyle w:val="TOC1"/>
            <w:tabs>
              <w:tab w:val="right" w:leader="dot" w:pos="9350"/>
            </w:tabs>
            <w:rPr>
              <w:rFonts w:asciiTheme="minorHAnsi" w:eastAsiaTheme="minorEastAsia" w:hAnsiTheme="minorHAnsi" w:cstheme="minorBidi"/>
              <w:noProof/>
            </w:rPr>
          </w:pPr>
          <w:hyperlink w:anchor="_Toc45633085" w:history="1">
            <w:r w:rsidR="004A1780" w:rsidRPr="000D6CFF">
              <w:rPr>
                <w:rStyle w:val="Hyperlink"/>
                <w:noProof/>
              </w:rPr>
              <w:t>Travel Considerations</w:t>
            </w:r>
            <w:r w:rsidR="004A1780">
              <w:rPr>
                <w:noProof/>
                <w:webHidden/>
              </w:rPr>
              <w:tab/>
            </w:r>
            <w:r w:rsidR="004A1780">
              <w:rPr>
                <w:noProof/>
                <w:webHidden/>
              </w:rPr>
              <w:fldChar w:fldCharType="begin"/>
            </w:r>
            <w:r w:rsidR="004A1780">
              <w:rPr>
                <w:noProof/>
                <w:webHidden/>
              </w:rPr>
              <w:instrText xml:space="preserve"> PAGEREF _Toc45633085 \h </w:instrText>
            </w:r>
            <w:r w:rsidR="004A1780">
              <w:rPr>
                <w:noProof/>
                <w:webHidden/>
              </w:rPr>
            </w:r>
            <w:r w:rsidR="004A1780">
              <w:rPr>
                <w:noProof/>
                <w:webHidden/>
              </w:rPr>
              <w:fldChar w:fldCharType="separate"/>
            </w:r>
            <w:r w:rsidR="004A1780">
              <w:rPr>
                <w:noProof/>
                <w:webHidden/>
              </w:rPr>
              <w:t>17</w:t>
            </w:r>
            <w:r w:rsidR="004A1780">
              <w:rPr>
                <w:noProof/>
                <w:webHidden/>
              </w:rPr>
              <w:fldChar w:fldCharType="end"/>
            </w:r>
          </w:hyperlink>
        </w:p>
        <w:p w14:paraId="497F7802" w14:textId="1708488C" w:rsidR="00DD5854" w:rsidRPr="004A1780" w:rsidRDefault="00DD5854">
          <w:pPr>
            <w:rPr>
              <w:rFonts w:asciiTheme="minorHAnsi" w:hAnsiTheme="minorHAnsi" w:cstheme="minorHAnsi"/>
            </w:rPr>
          </w:pPr>
          <w:r w:rsidRPr="004A1780">
            <w:rPr>
              <w:rFonts w:asciiTheme="minorHAnsi" w:hAnsiTheme="minorHAnsi" w:cstheme="minorHAnsi"/>
              <w:noProof/>
            </w:rPr>
            <w:fldChar w:fldCharType="end"/>
          </w:r>
        </w:p>
      </w:sdtContent>
    </w:sdt>
    <w:p w14:paraId="37360D5C" w14:textId="6BDF99F1" w:rsidR="00745D65" w:rsidRPr="004A1780" w:rsidRDefault="00745D65" w:rsidP="00CE0AF2">
      <w:pPr>
        <w:pStyle w:val="Heading1"/>
      </w:pPr>
      <w:bookmarkStart w:id="0" w:name="_Toc45633063"/>
      <w:r w:rsidRPr="004A1780">
        <w:lastRenderedPageBreak/>
        <w:t>Background and Scope</w:t>
      </w:r>
      <w:bookmarkEnd w:id="0"/>
      <w:r w:rsidR="00DC27C4" w:rsidRPr="004A1780">
        <w:t xml:space="preserve">    </w:t>
      </w:r>
    </w:p>
    <w:p w14:paraId="47BD57FD" w14:textId="6B9E81DD" w:rsidR="00407B36" w:rsidRPr="004A1780" w:rsidRDefault="00466370" w:rsidP="00407B36">
      <w:pPr>
        <w:spacing w:before="100" w:beforeAutospacing="1" w:after="100" w:afterAutospacing="1" w:line="240" w:lineRule="auto"/>
        <w:rPr>
          <w:rFonts w:asciiTheme="minorHAnsi" w:hAnsiTheme="minorHAnsi" w:cstheme="minorHAnsi"/>
        </w:rPr>
      </w:pPr>
      <w:r w:rsidRPr="004A1780">
        <w:rPr>
          <w:rFonts w:asciiTheme="minorHAnsi" w:hAnsiTheme="minorHAnsi" w:cstheme="minorHAnsi"/>
        </w:rPr>
        <w:t>SARS-CoV-2</w:t>
      </w:r>
      <w:r w:rsidR="00D91D4A" w:rsidRPr="004A1780">
        <w:rPr>
          <w:rFonts w:asciiTheme="minorHAnsi" w:hAnsiTheme="minorHAnsi" w:cstheme="minorHAnsi"/>
        </w:rPr>
        <w:t xml:space="preserve"> </w:t>
      </w:r>
      <w:r w:rsidR="00A9567D" w:rsidRPr="004A1780">
        <w:rPr>
          <w:rFonts w:asciiTheme="minorHAnsi" w:hAnsiTheme="minorHAnsi" w:cstheme="minorHAnsi"/>
        </w:rPr>
        <w:t>is a coronavirus that</w:t>
      </w:r>
      <w:r w:rsidR="00DC27C4" w:rsidRPr="004A1780">
        <w:rPr>
          <w:rFonts w:asciiTheme="minorHAnsi" w:hAnsiTheme="minorHAnsi" w:cstheme="minorHAnsi"/>
        </w:rPr>
        <w:t xml:space="preserve"> </w:t>
      </w:r>
      <w:r w:rsidR="00A9567D" w:rsidRPr="004A1780">
        <w:rPr>
          <w:rFonts w:asciiTheme="minorHAnsi" w:hAnsiTheme="minorHAnsi" w:cstheme="minorHAnsi"/>
        </w:rPr>
        <w:t>caused</w:t>
      </w:r>
      <w:r w:rsidR="00745D65" w:rsidRPr="004A1780">
        <w:rPr>
          <w:rFonts w:asciiTheme="minorHAnsi" w:hAnsiTheme="minorHAnsi" w:cstheme="minorHAnsi"/>
        </w:rPr>
        <w:t xml:space="preserve"> </w:t>
      </w:r>
      <w:r w:rsidR="00BA297C" w:rsidRPr="004A1780">
        <w:rPr>
          <w:rFonts w:asciiTheme="minorHAnsi" w:hAnsiTheme="minorHAnsi" w:cstheme="minorHAnsi"/>
        </w:rPr>
        <w:t>a</w:t>
      </w:r>
      <w:r w:rsidR="00DC27C4" w:rsidRPr="004A1780">
        <w:rPr>
          <w:rFonts w:asciiTheme="minorHAnsi" w:hAnsiTheme="minorHAnsi" w:cstheme="minorHAnsi"/>
        </w:rPr>
        <w:t xml:space="preserve"> </w:t>
      </w:r>
      <w:r w:rsidR="00745D65" w:rsidRPr="004A1780">
        <w:rPr>
          <w:rFonts w:asciiTheme="minorHAnsi" w:hAnsiTheme="minorHAnsi" w:cstheme="minorHAnsi"/>
        </w:rPr>
        <w:t xml:space="preserve">pneumonia outbreak </w:t>
      </w:r>
      <w:r w:rsidR="00D91D4A" w:rsidRPr="004A1780">
        <w:rPr>
          <w:rFonts w:asciiTheme="minorHAnsi" w:hAnsiTheme="minorHAnsi" w:cstheme="minorHAnsi"/>
        </w:rPr>
        <w:t>in</w:t>
      </w:r>
      <w:r w:rsidR="00745D65" w:rsidRPr="004A1780">
        <w:rPr>
          <w:rFonts w:asciiTheme="minorHAnsi" w:hAnsiTheme="minorHAnsi" w:cstheme="minorHAnsi"/>
        </w:rPr>
        <w:t xml:space="preserve"> Wuhan, China </w:t>
      </w:r>
      <w:r w:rsidR="00DC27C4" w:rsidRPr="004A1780">
        <w:rPr>
          <w:rFonts w:asciiTheme="minorHAnsi" w:hAnsiTheme="minorHAnsi" w:cstheme="minorHAnsi"/>
        </w:rPr>
        <w:t xml:space="preserve">in </w:t>
      </w:r>
      <w:r w:rsidR="00745D65" w:rsidRPr="004A1780">
        <w:rPr>
          <w:rFonts w:asciiTheme="minorHAnsi" w:hAnsiTheme="minorHAnsi" w:cstheme="minorHAnsi"/>
        </w:rPr>
        <w:t xml:space="preserve">December 2019.  </w:t>
      </w:r>
      <w:r w:rsidR="00BA297C" w:rsidRPr="004A1780">
        <w:rPr>
          <w:rFonts w:asciiTheme="minorHAnsi" w:hAnsiTheme="minorHAnsi" w:cstheme="minorHAnsi"/>
        </w:rPr>
        <w:t>This outbreak has evolved into a global pandemic.</w:t>
      </w:r>
    </w:p>
    <w:p w14:paraId="0985E7DD" w14:textId="77777777" w:rsidR="00E91B62" w:rsidRPr="004A1780" w:rsidRDefault="00E91B62" w:rsidP="00064022">
      <w:pPr>
        <w:pStyle w:val="Subtitle"/>
        <w:outlineLvl w:val="2"/>
      </w:pPr>
      <w:bookmarkStart w:id="1" w:name="_Toc45633064"/>
      <w:r w:rsidRPr="004A1780">
        <w:t>Risk Assessment</w:t>
      </w:r>
      <w:bookmarkEnd w:id="1"/>
    </w:p>
    <w:p w14:paraId="4430B51A" w14:textId="06BE4FE5" w:rsidR="00433674" w:rsidRPr="004A1780" w:rsidRDefault="00E91B62" w:rsidP="001032BA">
      <w:pPr>
        <w:rPr>
          <w:rFonts w:asciiTheme="minorHAnsi" w:hAnsiTheme="minorHAnsi" w:cstheme="minorHAnsi"/>
        </w:rPr>
      </w:pPr>
      <w:r w:rsidRPr="004A1780">
        <w:rPr>
          <w:rFonts w:asciiTheme="minorHAnsi" w:hAnsiTheme="minorHAnsi" w:cstheme="minorHAnsi"/>
        </w:rPr>
        <w:t xml:space="preserve">The </w:t>
      </w:r>
      <w:r w:rsidR="00466370" w:rsidRPr="004A1780">
        <w:rPr>
          <w:rFonts w:asciiTheme="minorHAnsi" w:hAnsiTheme="minorHAnsi" w:cstheme="minorHAnsi"/>
        </w:rPr>
        <w:t>SARS-CoV-2</w:t>
      </w:r>
      <w:r w:rsidRPr="004A1780">
        <w:rPr>
          <w:rFonts w:asciiTheme="minorHAnsi" w:hAnsiTheme="minorHAnsi" w:cstheme="minorHAnsi"/>
        </w:rPr>
        <w:t xml:space="preserve"> public health threat </w:t>
      </w:r>
      <w:r w:rsidR="00033AD3" w:rsidRPr="004A1780">
        <w:rPr>
          <w:rFonts w:asciiTheme="minorHAnsi" w:hAnsiTheme="minorHAnsi" w:cstheme="minorHAnsi"/>
        </w:rPr>
        <w:t xml:space="preserve">remains </w:t>
      </w:r>
      <w:r w:rsidR="00786D21" w:rsidRPr="004A1780">
        <w:rPr>
          <w:rFonts w:asciiTheme="minorHAnsi" w:hAnsiTheme="minorHAnsi" w:cstheme="minorHAnsi"/>
        </w:rPr>
        <w:t>high in the U.S. and worldwide</w:t>
      </w:r>
      <w:r w:rsidR="00FB0835" w:rsidRPr="004A1780">
        <w:rPr>
          <w:rFonts w:asciiTheme="minorHAnsi" w:hAnsiTheme="minorHAnsi" w:cstheme="minorHAnsi"/>
        </w:rPr>
        <w:t xml:space="preserve"> </w:t>
      </w:r>
      <w:r w:rsidR="0032773E" w:rsidRPr="004A1780">
        <w:rPr>
          <w:rFonts w:asciiTheme="minorHAnsi" w:hAnsiTheme="minorHAnsi" w:cstheme="minorHAnsi"/>
        </w:rPr>
        <w:t xml:space="preserve">COVID-19 case numbers and COVID-19 related deaths </w:t>
      </w:r>
      <w:r w:rsidR="00851AF9" w:rsidRPr="004A1780">
        <w:rPr>
          <w:rFonts w:asciiTheme="minorHAnsi" w:hAnsiTheme="minorHAnsi" w:cstheme="minorHAnsi"/>
        </w:rPr>
        <w:t>continu</w:t>
      </w:r>
      <w:r w:rsidR="00B766EB" w:rsidRPr="004A1780">
        <w:rPr>
          <w:rFonts w:asciiTheme="minorHAnsi" w:hAnsiTheme="minorHAnsi" w:cstheme="minorHAnsi"/>
        </w:rPr>
        <w:t>e</w:t>
      </w:r>
      <w:r w:rsidR="00851AF9" w:rsidRPr="004A1780">
        <w:rPr>
          <w:rFonts w:asciiTheme="minorHAnsi" w:hAnsiTheme="minorHAnsi" w:cstheme="minorHAnsi"/>
        </w:rPr>
        <w:t xml:space="preserve"> to</w:t>
      </w:r>
      <w:r w:rsidR="00786D21" w:rsidRPr="004A1780">
        <w:rPr>
          <w:rFonts w:asciiTheme="minorHAnsi" w:hAnsiTheme="minorHAnsi" w:cstheme="minorHAnsi"/>
        </w:rPr>
        <w:t xml:space="preserve"> rise</w:t>
      </w:r>
      <w:r w:rsidR="00BA297C" w:rsidRPr="004A1780">
        <w:rPr>
          <w:rFonts w:asciiTheme="minorHAnsi" w:hAnsiTheme="minorHAnsi" w:cstheme="minorHAnsi"/>
        </w:rPr>
        <w:t>.</w:t>
      </w:r>
      <w:r w:rsidR="00433674" w:rsidRPr="004A1780">
        <w:rPr>
          <w:rFonts w:asciiTheme="minorHAnsi" w:hAnsiTheme="minorHAnsi" w:cstheme="minorHAnsi"/>
        </w:rPr>
        <w:t xml:space="preserve">  Per WHO, the pandemic is accelerating, and “the world is in a new and dangerous phase.”</w:t>
      </w:r>
      <w:r w:rsidR="001E0E37" w:rsidRPr="004A1780">
        <w:rPr>
          <w:rFonts w:asciiTheme="minorHAnsi" w:hAnsiTheme="minorHAnsi" w:cstheme="minorHAnsi"/>
        </w:rPr>
        <w:t xml:space="preserve">  </w:t>
      </w:r>
    </w:p>
    <w:p w14:paraId="37E406F5" w14:textId="326F6E59" w:rsidR="00433674" w:rsidRPr="004A1780" w:rsidRDefault="001E0E37" w:rsidP="004E327D">
      <w:pPr>
        <w:rPr>
          <w:rFonts w:asciiTheme="minorHAnsi" w:hAnsiTheme="minorHAnsi" w:cstheme="minorHAnsi"/>
        </w:rPr>
      </w:pPr>
      <w:r w:rsidRPr="004A1780">
        <w:rPr>
          <w:rFonts w:asciiTheme="minorHAnsi" w:hAnsiTheme="minorHAnsi" w:cstheme="minorHAnsi"/>
        </w:rPr>
        <w:t xml:space="preserve">The United States continues to break records in increases in daily case numbers, and has garnered the highest death toll from COVID-19. </w:t>
      </w:r>
      <w:r w:rsidR="00851AF9" w:rsidRPr="004A1780">
        <w:rPr>
          <w:rFonts w:asciiTheme="minorHAnsi" w:hAnsiTheme="minorHAnsi" w:cstheme="minorHAnsi"/>
        </w:rPr>
        <w:t>International and domestic areas</w:t>
      </w:r>
      <w:r w:rsidR="002D15D8" w:rsidRPr="004A1780">
        <w:rPr>
          <w:rFonts w:asciiTheme="minorHAnsi" w:hAnsiTheme="minorHAnsi" w:cstheme="minorHAnsi"/>
        </w:rPr>
        <w:t xml:space="preserve"> that </w:t>
      </w:r>
      <w:r w:rsidRPr="004A1780">
        <w:rPr>
          <w:rFonts w:asciiTheme="minorHAnsi" w:hAnsiTheme="minorHAnsi" w:cstheme="minorHAnsi"/>
        </w:rPr>
        <w:t>had previously</w:t>
      </w:r>
      <w:r w:rsidR="002D15D8" w:rsidRPr="004A1780">
        <w:rPr>
          <w:rFonts w:asciiTheme="minorHAnsi" w:hAnsiTheme="minorHAnsi" w:cstheme="minorHAnsi"/>
        </w:rPr>
        <w:t xml:space="preserve"> eased restrictions</w:t>
      </w:r>
      <w:r w:rsidRPr="004A1780">
        <w:rPr>
          <w:rFonts w:asciiTheme="minorHAnsi" w:hAnsiTheme="minorHAnsi" w:cstheme="minorHAnsi"/>
        </w:rPr>
        <w:t xml:space="preserve"> </w:t>
      </w:r>
      <w:r w:rsidR="002D15D8" w:rsidRPr="004A1780">
        <w:rPr>
          <w:rFonts w:asciiTheme="minorHAnsi" w:hAnsiTheme="minorHAnsi" w:cstheme="minorHAnsi"/>
        </w:rPr>
        <w:t xml:space="preserve">are experiencing surges in cases, including South Korea, Texas, Arizona, </w:t>
      </w:r>
      <w:r w:rsidRPr="004A1780">
        <w:rPr>
          <w:rFonts w:asciiTheme="minorHAnsi" w:hAnsiTheme="minorHAnsi" w:cstheme="minorHAnsi"/>
        </w:rPr>
        <w:t xml:space="preserve">Florida, </w:t>
      </w:r>
      <w:r w:rsidR="002D15D8" w:rsidRPr="004A1780">
        <w:rPr>
          <w:rFonts w:asciiTheme="minorHAnsi" w:hAnsiTheme="minorHAnsi" w:cstheme="minorHAnsi"/>
        </w:rPr>
        <w:t xml:space="preserve">California, and others.  </w:t>
      </w:r>
      <w:r w:rsidR="00EE1197" w:rsidRPr="004A1780">
        <w:rPr>
          <w:rFonts w:asciiTheme="minorHAnsi" w:hAnsiTheme="minorHAnsi" w:cstheme="minorHAnsi"/>
        </w:rPr>
        <w:t xml:space="preserve">Some are experiencing shortages in </w:t>
      </w:r>
      <w:r w:rsidR="00B766EB" w:rsidRPr="004A1780">
        <w:rPr>
          <w:rFonts w:asciiTheme="minorHAnsi" w:hAnsiTheme="minorHAnsi" w:cstheme="minorHAnsi"/>
        </w:rPr>
        <w:t>R</w:t>
      </w:r>
      <w:r w:rsidR="00EE1197" w:rsidRPr="004A1780">
        <w:rPr>
          <w:rFonts w:asciiTheme="minorHAnsi" w:hAnsiTheme="minorHAnsi" w:cstheme="minorHAnsi"/>
        </w:rPr>
        <w:t xml:space="preserve">emdesivir to treat hospitalized patients.  </w:t>
      </w:r>
      <w:r w:rsidRPr="004A1780">
        <w:rPr>
          <w:rFonts w:asciiTheme="minorHAnsi" w:hAnsiTheme="minorHAnsi" w:cstheme="minorHAnsi"/>
        </w:rPr>
        <w:t>The novel D614G</w:t>
      </w:r>
      <w:r w:rsidR="004E327D" w:rsidRPr="004A1780">
        <w:rPr>
          <w:rFonts w:asciiTheme="minorHAnsi" w:hAnsiTheme="minorHAnsi" w:cstheme="minorHAnsi"/>
        </w:rPr>
        <w:t xml:space="preserve"> mutation </w:t>
      </w:r>
      <w:r w:rsidRPr="004A1780">
        <w:rPr>
          <w:rFonts w:asciiTheme="minorHAnsi" w:hAnsiTheme="minorHAnsi" w:cstheme="minorHAnsi"/>
        </w:rPr>
        <w:t>discovered in</w:t>
      </w:r>
      <w:r w:rsidR="004E327D" w:rsidRPr="004A1780">
        <w:rPr>
          <w:rFonts w:asciiTheme="minorHAnsi" w:hAnsiTheme="minorHAnsi" w:cstheme="minorHAnsi"/>
        </w:rPr>
        <w:t xml:space="preserve"> the G subunit of the SARS-CoV-2 spike protein, </w:t>
      </w:r>
      <w:r w:rsidRPr="004A1780">
        <w:rPr>
          <w:rFonts w:asciiTheme="minorHAnsi" w:hAnsiTheme="minorHAnsi" w:cstheme="minorHAnsi"/>
        </w:rPr>
        <w:t>one the virus’</w:t>
      </w:r>
      <w:r w:rsidR="004E327D" w:rsidRPr="004A1780">
        <w:rPr>
          <w:rFonts w:asciiTheme="minorHAnsi" w:hAnsiTheme="minorHAnsi" w:cstheme="minorHAnsi"/>
        </w:rPr>
        <w:t xml:space="preserve"> major virulence factor</w:t>
      </w:r>
      <w:r w:rsidRPr="004A1780">
        <w:rPr>
          <w:rFonts w:asciiTheme="minorHAnsi" w:hAnsiTheme="minorHAnsi" w:cstheme="minorHAnsi"/>
        </w:rPr>
        <w:t>s,</w:t>
      </w:r>
      <w:r w:rsidR="004E327D" w:rsidRPr="004A1780">
        <w:rPr>
          <w:rFonts w:asciiTheme="minorHAnsi" w:hAnsiTheme="minorHAnsi" w:cstheme="minorHAnsi"/>
        </w:rPr>
        <w:t xml:space="preserve"> is thought </w:t>
      </w:r>
      <w:r w:rsidRPr="004A1780">
        <w:rPr>
          <w:rFonts w:asciiTheme="minorHAnsi" w:hAnsiTheme="minorHAnsi" w:cstheme="minorHAnsi"/>
        </w:rPr>
        <w:t>have contributed to high level</w:t>
      </w:r>
      <w:r w:rsidR="004E327D" w:rsidRPr="004A1780">
        <w:rPr>
          <w:rFonts w:asciiTheme="minorHAnsi" w:hAnsiTheme="minorHAnsi" w:cstheme="minorHAnsi"/>
        </w:rPr>
        <w:t xml:space="preserve"> transmission in </w:t>
      </w:r>
      <w:r w:rsidRPr="004A1780">
        <w:rPr>
          <w:rFonts w:asciiTheme="minorHAnsi" w:hAnsiTheme="minorHAnsi" w:cstheme="minorHAnsi"/>
        </w:rPr>
        <w:t xml:space="preserve">areas where it has been found, including Italy and the United States.  The WHO has endorsed the possibility of aerosol transmission contributing to outbreaks.  Aerosols are small viral particles, which can travel further and remain </w:t>
      </w:r>
      <w:r w:rsidR="00B766EB" w:rsidRPr="004A1780">
        <w:rPr>
          <w:rFonts w:asciiTheme="minorHAnsi" w:hAnsiTheme="minorHAnsi" w:cstheme="minorHAnsi"/>
        </w:rPr>
        <w:t xml:space="preserve">suspended </w:t>
      </w:r>
      <w:r w:rsidRPr="004A1780">
        <w:rPr>
          <w:rFonts w:asciiTheme="minorHAnsi" w:hAnsiTheme="minorHAnsi" w:cstheme="minorHAnsi"/>
        </w:rPr>
        <w:t>for a more prolonged period in the air than large respiratory droplets.</w:t>
      </w:r>
    </w:p>
    <w:p w14:paraId="24BA8E17" w14:textId="56679D09" w:rsidR="00CB2BE6" w:rsidRPr="004A1780" w:rsidRDefault="00F47F28" w:rsidP="004E327D">
      <w:pPr>
        <w:rPr>
          <w:rFonts w:asciiTheme="minorHAnsi" w:hAnsiTheme="minorHAnsi" w:cstheme="minorHAnsi"/>
        </w:rPr>
      </w:pPr>
      <w:r w:rsidRPr="004A1780">
        <w:rPr>
          <w:rFonts w:asciiTheme="minorHAnsi" w:hAnsiTheme="minorHAnsi" w:cstheme="minorHAnsi"/>
        </w:rPr>
        <w:t>SARS-CoV-2 is</w:t>
      </w:r>
      <w:r w:rsidR="001E0E37" w:rsidRPr="004A1780">
        <w:rPr>
          <w:rFonts w:asciiTheme="minorHAnsi" w:hAnsiTheme="minorHAnsi" w:cstheme="minorHAnsi"/>
        </w:rPr>
        <w:t xml:space="preserve"> thought to have been circulating long before developing into a global pandemic.  </w:t>
      </w:r>
      <w:r w:rsidR="004E327D" w:rsidRPr="004A1780">
        <w:rPr>
          <w:rFonts w:asciiTheme="minorHAnsi" w:hAnsiTheme="minorHAnsi" w:cstheme="minorHAnsi"/>
        </w:rPr>
        <w:t xml:space="preserve">Wastewater samples have revealed traces of SARS-CoV-2 as early as </w:t>
      </w:r>
      <w:r w:rsidR="004A1780" w:rsidRPr="004A1780">
        <w:rPr>
          <w:rFonts w:asciiTheme="minorHAnsi" w:hAnsiTheme="minorHAnsi" w:cstheme="minorHAnsi"/>
        </w:rPr>
        <w:t>December</w:t>
      </w:r>
      <w:r w:rsidR="004E327D" w:rsidRPr="004A1780">
        <w:rPr>
          <w:rFonts w:asciiTheme="minorHAnsi" w:hAnsiTheme="minorHAnsi" w:cstheme="minorHAnsi"/>
        </w:rPr>
        <w:t xml:space="preserve"> 2019 in Italy, and </w:t>
      </w:r>
      <w:r w:rsidR="004A1780" w:rsidRPr="004A1780">
        <w:rPr>
          <w:rFonts w:asciiTheme="minorHAnsi" w:hAnsiTheme="minorHAnsi" w:cstheme="minorHAnsi"/>
        </w:rPr>
        <w:t>January</w:t>
      </w:r>
      <w:r w:rsidR="004E327D" w:rsidRPr="004A1780">
        <w:rPr>
          <w:rFonts w:asciiTheme="minorHAnsi" w:hAnsiTheme="minorHAnsi" w:cstheme="minorHAnsi"/>
        </w:rPr>
        <w:t xml:space="preserve"> 2020</w:t>
      </w:r>
      <w:r w:rsidR="00B766EB" w:rsidRPr="004A1780">
        <w:rPr>
          <w:rFonts w:asciiTheme="minorHAnsi" w:hAnsiTheme="minorHAnsi" w:cstheme="minorHAnsi"/>
        </w:rPr>
        <w:t>,</w:t>
      </w:r>
      <w:r w:rsidR="004E327D" w:rsidRPr="004A1780">
        <w:rPr>
          <w:rFonts w:asciiTheme="minorHAnsi" w:hAnsiTheme="minorHAnsi" w:cstheme="minorHAnsi"/>
        </w:rPr>
        <w:t xml:space="preserve"> and potentially even </w:t>
      </w:r>
      <w:r w:rsidR="004A1780" w:rsidRPr="004A1780">
        <w:rPr>
          <w:rFonts w:asciiTheme="minorHAnsi" w:hAnsiTheme="minorHAnsi" w:cstheme="minorHAnsi"/>
        </w:rPr>
        <w:t>March</w:t>
      </w:r>
      <w:r w:rsidR="004E327D" w:rsidRPr="004A1780">
        <w:rPr>
          <w:rFonts w:asciiTheme="minorHAnsi" w:hAnsiTheme="minorHAnsi" w:cstheme="minorHAnsi"/>
        </w:rPr>
        <w:t xml:space="preserve"> 2019 in Barcelona, Spain.  </w:t>
      </w:r>
      <w:r w:rsidR="00CB2BE6" w:rsidRPr="004A1780">
        <w:rPr>
          <w:rFonts w:asciiTheme="minorHAnsi" w:hAnsiTheme="minorHAnsi" w:cstheme="minorHAnsi"/>
        </w:rPr>
        <w:t xml:space="preserve">CDC has acknowledged that there may be as many as 10 undiagnosed </w:t>
      </w:r>
      <w:r w:rsidR="00B766EB" w:rsidRPr="004A1780">
        <w:rPr>
          <w:rFonts w:asciiTheme="minorHAnsi" w:hAnsiTheme="minorHAnsi" w:cstheme="minorHAnsi"/>
        </w:rPr>
        <w:t xml:space="preserve">cases </w:t>
      </w:r>
      <w:r w:rsidR="00CB2BE6" w:rsidRPr="004A1780">
        <w:rPr>
          <w:rFonts w:asciiTheme="minorHAnsi" w:hAnsiTheme="minorHAnsi" w:cstheme="minorHAnsi"/>
        </w:rPr>
        <w:t>for every reported COVID-19 case. Serology testing conducted by the agency estimates 20 million Americans, or 6% of the population, ha</w:t>
      </w:r>
      <w:r w:rsidR="00B766EB" w:rsidRPr="004A1780">
        <w:rPr>
          <w:rFonts w:asciiTheme="minorHAnsi" w:hAnsiTheme="minorHAnsi" w:cstheme="minorHAnsi"/>
        </w:rPr>
        <w:t>ve</w:t>
      </w:r>
      <w:r w:rsidR="00CB2BE6" w:rsidRPr="004A1780">
        <w:rPr>
          <w:rFonts w:asciiTheme="minorHAnsi" w:hAnsiTheme="minorHAnsi" w:cstheme="minorHAnsi"/>
        </w:rPr>
        <w:t xml:space="preserve"> contracted the disease.  </w:t>
      </w:r>
    </w:p>
    <w:p w14:paraId="7602E65A" w14:textId="77777777" w:rsidR="00B766EB" w:rsidRPr="004A1780" w:rsidRDefault="00F47F28" w:rsidP="004E327D">
      <w:pPr>
        <w:rPr>
          <w:rFonts w:asciiTheme="minorHAnsi" w:hAnsiTheme="minorHAnsi" w:cstheme="minorHAnsi"/>
        </w:rPr>
      </w:pPr>
      <w:r w:rsidRPr="004A1780">
        <w:rPr>
          <w:rFonts w:asciiTheme="minorHAnsi" w:hAnsiTheme="minorHAnsi" w:cstheme="minorHAnsi"/>
        </w:rPr>
        <w:t xml:space="preserve">COVID-19 has </w:t>
      </w:r>
      <w:r w:rsidR="00B766EB" w:rsidRPr="004A1780">
        <w:rPr>
          <w:rFonts w:asciiTheme="minorHAnsi" w:hAnsiTheme="minorHAnsi" w:cstheme="minorHAnsi"/>
        </w:rPr>
        <w:t xml:space="preserve">now </w:t>
      </w:r>
      <w:r w:rsidRPr="004A1780">
        <w:rPr>
          <w:rFonts w:asciiTheme="minorHAnsi" w:hAnsiTheme="minorHAnsi" w:cstheme="minorHAnsi"/>
        </w:rPr>
        <w:t xml:space="preserve">been found to be transmitted to babies in utero. </w:t>
      </w:r>
      <w:r w:rsidR="00B766EB" w:rsidRPr="004A1780">
        <w:rPr>
          <w:rFonts w:asciiTheme="minorHAnsi" w:hAnsiTheme="minorHAnsi" w:cstheme="minorHAnsi"/>
        </w:rPr>
        <w:t xml:space="preserve">This was previously not thought to occur. </w:t>
      </w:r>
    </w:p>
    <w:p w14:paraId="2D213E71" w14:textId="4242A782" w:rsidR="001E0E37" w:rsidRPr="004A1780" w:rsidRDefault="00F47F28" w:rsidP="004E327D">
      <w:pPr>
        <w:rPr>
          <w:rFonts w:asciiTheme="minorHAnsi" w:hAnsiTheme="minorHAnsi" w:cstheme="minorHAnsi"/>
        </w:rPr>
      </w:pPr>
      <w:r w:rsidRPr="004A1780">
        <w:rPr>
          <w:rFonts w:asciiTheme="minorHAnsi" w:hAnsiTheme="minorHAnsi" w:cstheme="minorHAnsi"/>
        </w:rPr>
        <w:t xml:space="preserve"> </w:t>
      </w:r>
      <w:r w:rsidR="00BE1E7C" w:rsidRPr="004A1780">
        <w:rPr>
          <w:rFonts w:asciiTheme="minorHAnsi" w:hAnsiTheme="minorHAnsi" w:cstheme="minorHAnsi"/>
        </w:rPr>
        <w:t xml:space="preserve">CDC has issued warnings regarding methanol </w:t>
      </w:r>
      <w:r w:rsidR="006929EC" w:rsidRPr="004A1780">
        <w:rPr>
          <w:rFonts w:asciiTheme="minorHAnsi" w:hAnsiTheme="minorHAnsi" w:cstheme="minorHAnsi"/>
        </w:rPr>
        <w:t>contamination in commercially available</w:t>
      </w:r>
      <w:r w:rsidR="00BE1E7C" w:rsidRPr="004A1780">
        <w:rPr>
          <w:rFonts w:asciiTheme="minorHAnsi" w:hAnsiTheme="minorHAnsi" w:cstheme="minorHAnsi"/>
        </w:rPr>
        <w:t xml:space="preserve"> hand sanitizers.  </w:t>
      </w:r>
      <w:r w:rsidR="00B766EB" w:rsidRPr="004A1780">
        <w:rPr>
          <w:rFonts w:asciiTheme="minorHAnsi" w:hAnsiTheme="minorHAnsi" w:cstheme="minorHAnsi"/>
        </w:rPr>
        <w:t>Methanol absorbed through the skin or ingested can cause serious adverse health effect</w:t>
      </w:r>
      <w:r w:rsidR="00616A65" w:rsidRPr="004A1780">
        <w:rPr>
          <w:rFonts w:asciiTheme="minorHAnsi" w:hAnsiTheme="minorHAnsi" w:cstheme="minorHAnsi"/>
        </w:rPr>
        <w:t xml:space="preserve">s, </w:t>
      </w:r>
      <w:r w:rsidR="00B766EB" w:rsidRPr="004A1780">
        <w:rPr>
          <w:rFonts w:asciiTheme="minorHAnsi" w:hAnsiTheme="minorHAnsi" w:cstheme="minorHAnsi"/>
        </w:rPr>
        <w:t>including blindness</w:t>
      </w:r>
      <w:r w:rsidR="00483ABF" w:rsidRPr="004A1780">
        <w:rPr>
          <w:rFonts w:asciiTheme="minorHAnsi" w:hAnsiTheme="minorHAnsi" w:cstheme="minorHAnsi"/>
        </w:rPr>
        <w:t xml:space="preserve">, seizures, </w:t>
      </w:r>
      <w:r w:rsidR="00B766EB" w:rsidRPr="004A1780">
        <w:rPr>
          <w:rFonts w:asciiTheme="minorHAnsi" w:hAnsiTheme="minorHAnsi" w:cstheme="minorHAnsi"/>
        </w:rPr>
        <w:t xml:space="preserve"> and death. </w:t>
      </w:r>
      <w:r w:rsidR="00BE1E7C" w:rsidRPr="004A1780">
        <w:rPr>
          <w:rFonts w:asciiTheme="minorHAnsi" w:hAnsiTheme="minorHAnsi" w:cstheme="minorHAnsi"/>
        </w:rPr>
        <w:t xml:space="preserve">Recalled products can be found at the following </w:t>
      </w:r>
      <w:hyperlink r:id="rId9" w:history="1">
        <w:r w:rsidR="00BE1E7C" w:rsidRPr="004A1780">
          <w:rPr>
            <w:rStyle w:val="Hyperlink"/>
            <w:rFonts w:asciiTheme="minorHAnsi" w:hAnsiTheme="minorHAnsi" w:cstheme="minorHAnsi"/>
          </w:rPr>
          <w:t>link</w:t>
        </w:r>
      </w:hyperlink>
      <w:r w:rsidR="00BE1E7C" w:rsidRPr="004A1780">
        <w:rPr>
          <w:rFonts w:asciiTheme="minorHAnsi" w:hAnsiTheme="minorHAnsi" w:cstheme="minorHAnsi"/>
        </w:rPr>
        <w:t>.</w:t>
      </w:r>
      <w:r w:rsidR="0026498D" w:rsidRPr="004A1780">
        <w:rPr>
          <w:rFonts w:asciiTheme="minorHAnsi" w:hAnsiTheme="minorHAnsi" w:cstheme="minorHAnsi"/>
        </w:rPr>
        <w:t xml:space="preserve">  </w:t>
      </w:r>
    </w:p>
    <w:p w14:paraId="0D08EB10" w14:textId="28BFF930" w:rsidR="00407B36" w:rsidRPr="004A1780" w:rsidRDefault="00407B36" w:rsidP="00786D21">
      <w:pPr>
        <w:rPr>
          <w:b/>
          <w:bCs/>
        </w:rPr>
      </w:pPr>
      <w:r w:rsidRPr="004A1780">
        <w:rPr>
          <w:b/>
          <w:bCs/>
        </w:rPr>
        <w:t>Terminology</w:t>
      </w:r>
      <w:r w:rsidR="00DC27C4" w:rsidRPr="004A1780">
        <w:rPr>
          <w:b/>
          <w:bCs/>
        </w:rPr>
        <w:t xml:space="preserve">                                                                                     </w:t>
      </w:r>
    </w:p>
    <w:p w14:paraId="6A82C5BF" w14:textId="6FAABFDF" w:rsidR="00407B36" w:rsidRPr="004A1780" w:rsidRDefault="00466370" w:rsidP="00407B36">
      <w:pPr>
        <w:spacing w:before="100" w:beforeAutospacing="1" w:after="100" w:afterAutospacing="1" w:line="240" w:lineRule="auto"/>
        <w:rPr>
          <w:rFonts w:asciiTheme="minorHAnsi" w:hAnsiTheme="minorHAnsi" w:cstheme="minorHAnsi"/>
        </w:rPr>
      </w:pPr>
      <w:r w:rsidRPr="004A1780">
        <w:rPr>
          <w:rFonts w:asciiTheme="minorHAnsi" w:hAnsiTheme="minorHAnsi" w:cstheme="minorHAnsi"/>
          <w:u w:val="single"/>
        </w:rPr>
        <w:t>SARS-CoV-2</w:t>
      </w:r>
      <w:r w:rsidR="00407B36" w:rsidRPr="004A1780">
        <w:rPr>
          <w:rFonts w:asciiTheme="minorHAnsi" w:hAnsiTheme="minorHAnsi" w:cstheme="minorHAnsi"/>
        </w:rPr>
        <w:t>- the name of the coronavir</w:t>
      </w:r>
      <w:r w:rsidR="00DC27C4" w:rsidRPr="004A1780">
        <w:rPr>
          <w:rFonts w:asciiTheme="minorHAnsi" w:hAnsiTheme="minorHAnsi" w:cstheme="minorHAnsi"/>
        </w:rPr>
        <w:t xml:space="preserve">us        </w:t>
      </w:r>
    </w:p>
    <w:p w14:paraId="0A55C503" w14:textId="25D97BE7" w:rsidR="00DD5854" w:rsidRPr="004A1780" w:rsidRDefault="00407B36" w:rsidP="00DD5854">
      <w:pPr>
        <w:spacing w:before="100" w:beforeAutospacing="1" w:after="100" w:afterAutospacing="1" w:line="240" w:lineRule="auto"/>
        <w:rPr>
          <w:rFonts w:asciiTheme="minorHAnsi" w:hAnsiTheme="minorHAnsi" w:cstheme="minorHAnsi"/>
        </w:rPr>
      </w:pPr>
      <w:r w:rsidRPr="004A1780">
        <w:rPr>
          <w:rFonts w:asciiTheme="minorHAnsi" w:hAnsiTheme="minorHAnsi" w:cstheme="minorHAnsi"/>
          <w:u w:val="single"/>
        </w:rPr>
        <w:t>COVID-19</w:t>
      </w:r>
      <w:r w:rsidRPr="004A1780">
        <w:rPr>
          <w:rFonts w:asciiTheme="minorHAnsi" w:hAnsiTheme="minorHAnsi" w:cstheme="minorHAnsi"/>
        </w:rPr>
        <w:t xml:space="preserve"> (“Coronavirus disease 2019”)- the name of the disease </w:t>
      </w:r>
      <w:r w:rsidR="00466370" w:rsidRPr="004A1780">
        <w:rPr>
          <w:rFonts w:asciiTheme="minorHAnsi" w:hAnsiTheme="minorHAnsi" w:cstheme="minorHAnsi"/>
        </w:rPr>
        <w:t>SARS-CoV-2</w:t>
      </w:r>
      <w:r w:rsidRPr="004A1780">
        <w:rPr>
          <w:rFonts w:asciiTheme="minorHAnsi" w:hAnsiTheme="minorHAnsi" w:cstheme="minorHAnsi"/>
        </w:rPr>
        <w:t xml:space="preserve"> causes</w:t>
      </w:r>
    </w:p>
    <w:p w14:paraId="0986F23C" w14:textId="02F84AAF" w:rsidR="00E91B62" w:rsidRPr="004A1780" w:rsidRDefault="00E91B62" w:rsidP="00064022">
      <w:pPr>
        <w:pStyle w:val="Subtitle"/>
        <w:outlineLvl w:val="2"/>
      </w:pPr>
      <w:bookmarkStart w:id="2" w:name="_Toc45633065"/>
      <w:r w:rsidRPr="004A1780">
        <w:lastRenderedPageBreak/>
        <w:t>What is a coronavirus?</w:t>
      </w:r>
      <w:bookmarkEnd w:id="2"/>
    </w:p>
    <w:p w14:paraId="5CC6398D" w14:textId="2768BA27" w:rsidR="002667EA" w:rsidRPr="004A1780" w:rsidRDefault="00E91B62" w:rsidP="00851AF9">
      <w:pPr>
        <w:spacing w:before="100" w:beforeAutospacing="1" w:after="100" w:afterAutospacing="1" w:line="240" w:lineRule="auto"/>
        <w:rPr>
          <w:rStyle w:val="SubtitleChar"/>
          <w:rFonts w:eastAsia="Times New Roman" w:cstheme="minorHAnsi"/>
          <w:b w:val="0"/>
          <w:spacing w:val="0"/>
        </w:rPr>
      </w:pPr>
      <w:r w:rsidRPr="004A1780">
        <w:rPr>
          <w:rFonts w:asciiTheme="minorHAnsi" w:eastAsia="Times New Roman" w:hAnsiTheme="minorHAnsi" w:cstheme="minorHAnsi"/>
        </w:rPr>
        <w:t xml:space="preserve">Coronaviruses are a family of viruses.  Some strains </w:t>
      </w:r>
      <w:r w:rsidR="00910E62" w:rsidRPr="004A1780">
        <w:rPr>
          <w:rFonts w:asciiTheme="minorHAnsi" w:eastAsia="Times New Roman" w:hAnsiTheme="minorHAnsi" w:cstheme="minorHAnsi"/>
        </w:rPr>
        <w:t xml:space="preserve">of coronavirus </w:t>
      </w:r>
      <w:r w:rsidRPr="004A1780">
        <w:rPr>
          <w:rFonts w:asciiTheme="minorHAnsi" w:eastAsia="Times New Roman" w:hAnsiTheme="minorHAnsi" w:cstheme="minorHAnsi"/>
        </w:rPr>
        <w:t>cause mild illness</w:t>
      </w:r>
      <w:r w:rsidR="00910E62" w:rsidRPr="004A1780">
        <w:rPr>
          <w:rFonts w:asciiTheme="minorHAnsi" w:eastAsia="Times New Roman" w:hAnsiTheme="minorHAnsi" w:cstheme="minorHAnsi"/>
        </w:rPr>
        <w:t>, such as the four</w:t>
      </w:r>
      <w:r w:rsidRPr="004A1780">
        <w:rPr>
          <w:rFonts w:asciiTheme="minorHAnsi" w:eastAsia="Times New Roman" w:hAnsiTheme="minorHAnsi" w:cstheme="minorHAnsi"/>
        </w:rPr>
        <w:t xml:space="preserve"> responsible for the common cold. Others can lead to severe and even fatal disease.  These include the Middle East Respiratory Syndrome Coronavirus (MERS-CoV), which continues to circulate in some parts of the world, and Severe Acute Respiratory Syndrome (SARS), which is no longer in circulation.  </w:t>
      </w:r>
      <w:r w:rsidR="00466370" w:rsidRPr="004A1780">
        <w:rPr>
          <w:rFonts w:asciiTheme="minorHAnsi" w:eastAsia="Times New Roman" w:hAnsiTheme="minorHAnsi" w:cstheme="minorHAnsi"/>
        </w:rPr>
        <w:t>SARS-CoV-2</w:t>
      </w:r>
      <w:r w:rsidRPr="004A1780">
        <w:rPr>
          <w:rFonts w:asciiTheme="minorHAnsi" w:eastAsia="Times New Roman" w:hAnsiTheme="minorHAnsi" w:cstheme="minorHAnsi"/>
        </w:rPr>
        <w:t xml:space="preserve"> is a betacoronavirus, </w:t>
      </w:r>
      <w:r w:rsidR="000246FB" w:rsidRPr="004A1780">
        <w:rPr>
          <w:rFonts w:asciiTheme="minorHAnsi" w:eastAsia="Times New Roman" w:hAnsiTheme="minorHAnsi" w:cstheme="minorHAnsi"/>
        </w:rPr>
        <w:t xml:space="preserve">like MERS-CoV and SARS, </w:t>
      </w:r>
      <w:r w:rsidRPr="004A1780">
        <w:rPr>
          <w:rFonts w:asciiTheme="minorHAnsi" w:eastAsia="Times New Roman" w:hAnsiTheme="minorHAnsi" w:cstheme="minorHAnsi"/>
        </w:rPr>
        <w:t xml:space="preserve">which </w:t>
      </w:r>
      <w:r w:rsidR="000246FB" w:rsidRPr="004A1780">
        <w:rPr>
          <w:rFonts w:asciiTheme="minorHAnsi" w:eastAsia="Times New Roman" w:hAnsiTheme="minorHAnsi" w:cstheme="minorHAnsi"/>
        </w:rPr>
        <w:t>originate</w:t>
      </w:r>
      <w:r w:rsidRPr="004A1780">
        <w:rPr>
          <w:rFonts w:asciiTheme="minorHAnsi" w:eastAsia="Times New Roman" w:hAnsiTheme="minorHAnsi" w:cstheme="minorHAnsi"/>
        </w:rPr>
        <w:t xml:space="preserve"> in bats</w:t>
      </w:r>
      <w:r w:rsidR="000246FB" w:rsidRPr="004A1780">
        <w:rPr>
          <w:rFonts w:asciiTheme="minorHAnsi" w:eastAsia="Times New Roman" w:hAnsiTheme="minorHAnsi" w:cstheme="minorHAnsi"/>
        </w:rPr>
        <w:t>.</w:t>
      </w:r>
      <w:r w:rsidR="00421528" w:rsidRPr="004A1780">
        <w:rPr>
          <w:rFonts w:asciiTheme="minorHAnsi" w:eastAsia="Times New Roman" w:hAnsiTheme="minorHAnsi" w:cstheme="minorHAnsi"/>
        </w:rPr>
        <w:t xml:space="preserve">  The WHO has confirmed that the source of the virus is zoonotic, and not “man-made.”</w:t>
      </w:r>
      <w:r w:rsidR="00455432" w:rsidRPr="004A1780">
        <w:rPr>
          <w:rFonts w:asciiTheme="minorHAnsi" w:eastAsia="Times New Roman" w:hAnsiTheme="minorHAnsi" w:cstheme="minorHAnsi"/>
        </w:rPr>
        <w:t xml:space="preserve"> This conclusion has been endorsed by U.S. intelligence experts. </w:t>
      </w:r>
    </w:p>
    <w:p w14:paraId="3A78D19A" w14:textId="72E8C4E6" w:rsidR="00745D65" w:rsidRPr="004A1780" w:rsidRDefault="00930154" w:rsidP="00EE5607">
      <w:pPr>
        <w:pStyle w:val="NormalWeb"/>
        <w:spacing w:before="0" w:beforeAutospacing="0" w:after="0" w:afterAutospacing="0"/>
        <w:outlineLvl w:val="2"/>
        <w:rPr>
          <w:rFonts w:asciiTheme="minorHAnsi" w:hAnsiTheme="minorHAnsi" w:cstheme="minorHAnsi"/>
          <w:sz w:val="22"/>
          <w:szCs w:val="22"/>
        </w:rPr>
      </w:pPr>
      <w:bookmarkStart w:id="3" w:name="_Toc45633066"/>
      <w:r w:rsidRPr="004A1780">
        <w:rPr>
          <w:rStyle w:val="SubtitleChar"/>
        </w:rPr>
        <w:t xml:space="preserve">Global </w:t>
      </w:r>
      <w:r w:rsidR="00026E3C" w:rsidRPr="004A1780">
        <w:rPr>
          <w:rStyle w:val="SubtitleChar"/>
        </w:rPr>
        <w:t>Case</w:t>
      </w:r>
      <w:r w:rsidR="00745D65" w:rsidRPr="004A1780">
        <w:rPr>
          <w:rStyle w:val="SubtitleChar"/>
        </w:rPr>
        <w:t xml:space="preserve"> </w:t>
      </w:r>
      <w:r w:rsidR="00026E3C" w:rsidRPr="004A1780">
        <w:rPr>
          <w:rStyle w:val="SubtitleChar"/>
        </w:rPr>
        <w:t>S</w:t>
      </w:r>
      <w:r w:rsidR="00745D65" w:rsidRPr="004A1780">
        <w:rPr>
          <w:rStyle w:val="SubtitleChar"/>
        </w:rPr>
        <w:t>tatistics</w:t>
      </w:r>
      <w:r w:rsidR="00745D65" w:rsidRPr="004A1780">
        <w:rPr>
          <w:rFonts w:asciiTheme="minorHAnsi" w:hAnsiTheme="minorHAnsi" w:cstheme="minorHAnsi"/>
          <w:sz w:val="22"/>
          <w:szCs w:val="22"/>
        </w:rPr>
        <w:t xml:space="preserve"> </w:t>
      </w:r>
      <w:r w:rsidR="00851AF9" w:rsidRPr="004A1780">
        <w:rPr>
          <w:rFonts w:asciiTheme="minorHAnsi" w:hAnsiTheme="minorHAnsi" w:cstheme="minorHAnsi"/>
          <w:sz w:val="22"/>
          <w:szCs w:val="22"/>
        </w:rPr>
        <w:t>7/</w:t>
      </w:r>
      <w:r w:rsidR="00BE1E7C" w:rsidRPr="004A1780">
        <w:rPr>
          <w:rFonts w:asciiTheme="minorHAnsi" w:hAnsiTheme="minorHAnsi" w:cstheme="minorHAnsi"/>
          <w:sz w:val="22"/>
          <w:szCs w:val="22"/>
        </w:rPr>
        <w:t>1</w:t>
      </w:r>
      <w:r w:rsidR="00616A65" w:rsidRPr="004A1780">
        <w:rPr>
          <w:rFonts w:asciiTheme="minorHAnsi" w:hAnsiTheme="minorHAnsi" w:cstheme="minorHAnsi"/>
          <w:sz w:val="22"/>
          <w:szCs w:val="22"/>
        </w:rPr>
        <w:t>4</w:t>
      </w:r>
      <w:r w:rsidR="0074732C" w:rsidRPr="004A1780">
        <w:rPr>
          <w:rFonts w:asciiTheme="minorHAnsi" w:hAnsiTheme="minorHAnsi" w:cstheme="minorHAnsi"/>
          <w:sz w:val="22"/>
          <w:szCs w:val="22"/>
        </w:rPr>
        <w:t>/2020</w:t>
      </w:r>
      <w:bookmarkEnd w:id="3"/>
    </w:p>
    <w:p w14:paraId="00E52579" w14:textId="37819B92" w:rsidR="00026E3C" w:rsidRPr="004A1780" w:rsidRDefault="00EE5607" w:rsidP="00745D65">
      <w:pPr>
        <w:pStyle w:val="NormalWeb"/>
        <w:rPr>
          <w:rFonts w:asciiTheme="minorHAnsi" w:hAnsiTheme="minorHAnsi" w:cstheme="minorHAnsi"/>
          <w:sz w:val="22"/>
          <w:szCs w:val="22"/>
        </w:rPr>
      </w:pPr>
      <w:r w:rsidRPr="004A1780">
        <w:rPr>
          <w:rFonts w:asciiTheme="minorHAnsi" w:hAnsiTheme="minorHAnsi" w:cstheme="minorHAnsi"/>
          <w:noProof/>
          <w:sz w:val="22"/>
          <w:szCs w:val="22"/>
        </w:rPr>
        <w:softHyphen/>
      </w:r>
      <w:r w:rsidRPr="004A1780">
        <w:rPr>
          <w:rFonts w:asciiTheme="minorHAnsi" w:hAnsiTheme="minorHAnsi" w:cstheme="minorHAnsi"/>
          <w:noProof/>
          <w:sz w:val="22"/>
          <w:szCs w:val="22"/>
        </w:rPr>
        <w:softHyphen/>
      </w:r>
      <w:r w:rsidR="004A1780">
        <w:rPr>
          <w:rFonts w:asciiTheme="minorHAnsi" w:hAnsiTheme="minorHAnsi" w:cstheme="minorHAnsi"/>
          <w:noProof/>
          <w:sz w:val="22"/>
          <w:szCs w:val="22"/>
        </w:rPr>
        <w:drawing>
          <wp:inline distT="0" distB="0" distL="0" distR="0" wp14:anchorId="023A0815" wp14:editId="6A380819">
            <wp:extent cx="5943600" cy="2809875"/>
            <wp:effectExtent l="0" t="0" r="0" b="9525"/>
            <wp:docPr id="3" name="Picture 3"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4.2020 Johns Hopkins world heat ma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809875"/>
                    </a:xfrm>
                    <a:prstGeom prst="rect">
                      <a:avLst/>
                    </a:prstGeom>
                  </pic:spPr>
                </pic:pic>
              </a:graphicData>
            </a:graphic>
          </wp:inline>
        </w:drawing>
      </w:r>
    </w:p>
    <w:p w14:paraId="4AEA9EC3" w14:textId="60E41140" w:rsidR="00DD5854" w:rsidRPr="004A1780" w:rsidRDefault="00DD5854" w:rsidP="00DD5854">
      <w:pPr>
        <w:pStyle w:val="NormalWeb"/>
        <w:rPr>
          <w:rFonts w:asciiTheme="minorHAnsi" w:hAnsiTheme="minorHAnsi" w:cstheme="minorHAnsi"/>
          <w:sz w:val="22"/>
          <w:szCs w:val="22"/>
        </w:rPr>
      </w:pPr>
      <w:r w:rsidRPr="004A1780">
        <w:rPr>
          <w:rFonts w:asciiTheme="minorHAnsi" w:hAnsiTheme="minorHAnsi" w:cstheme="minorHAnsi"/>
          <w:sz w:val="22"/>
          <w:szCs w:val="22"/>
          <w:u w:val="single"/>
        </w:rPr>
        <w:t>Source</w:t>
      </w:r>
      <w:r w:rsidRPr="004A1780">
        <w:rPr>
          <w:rFonts w:asciiTheme="minorHAnsi" w:hAnsiTheme="minorHAnsi" w:cstheme="minorHAnsi"/>
          <w:sz w:val="22"/>
          <w:szCs w:val="22"/>
        </w:rPr>
        <w:t xml:space="preserve">: </w:t>
      </w:r>
      <w:hyperlink r:id="rId11" w:anchor="/bda7594740fd40299423467b48e9ecf6" w:history="1">
        <w:r w:rsidRPr="004A1780">
          <w:rPr>
            <w:rStyle w:val="Hyperlink"/>
            <w:rFonts w:asciiTheme="minorHAnsi" w:hAnsiTheme="minorHAnsi" w:cstheme="minorHAnsi"/>
            <w:sz w:val="22"/>
            <w:szCs w:val="22"/>
          </w:rPr>
          <w:t>Johns Hopkins University</w:t>
        </w:r>
      </w:hyperlink>
    </w:p>
    <w:p w14:paraId="16FD873C" w14:textId="77777777" w:rsidR="00B21074" w:rsidRDefault="00B21074" w:rsidP="00EE5607">
      <w:pPr>
        <w:pStyle w:val="NormalWeb"/>
        <w:outlineLvl w:val="2"/>
        <w:rPr>
          <w:rStyle w:val="SubtitleChar"/>
        </w:rPr>
      </w:pPr>
      <w:bookmarkStart w:id="4" w:name="_Toc45633067"/>
    </w:p>
    <w:p w14:paraId="20A770AF" w14:textId="77777777" w:rsidR="00B21074" w:rsidRDefault="00B21074" w:rsidP="00EE5607">
      <w:pPr>
        <w:pStyle w:val="NormalWeb"/>
        <w:outlineLvl w:val="2"/>
        <w:rPr>
          <w:rStyle w:val="SubtitleChar"/>
        </w:rPr>
      </w:pPr>
    </w:p>
    <w:p w14:paraId="14DD5B7A" w14:textId="77777777" w:rsidR="00B21074" w:rsidRDefault="00B21074" w:rsidP="00EE5607">
      <w:pPr>
        <w:pStyle w:val="NormalWeb"/>
        <w:outlineLvl w:val="2"/>
        <w:rPr>
          <w:rStyle w:val="SubtitleChar"/>
        </w:rPr>
      </w:pPr>
    </w:p>
    <w:p w14:paraId="44AC631F" w14:textId="77777777" w:rsidR="00B21074" w:rsidRDefault="00B21074" w:rsidP="00EE5607">
      <w:pPr>
        <w:pStyle w:val="NormalWeb"/>
        <w:outlineLvl w:val="2"/>
        <w:rPr>
          <w:rStyle w:val="SubtitleChar"/>
        </w:rPr>
      </w:pPr>
    </w:p>
    <w:p w14:paraId="17DBC7EE" w14:textId="77777777" w:rsidR="00B21074" w:rsidRDefault="00B21074" w:rsidP="00EE5607">
      <w:pPr>
        <w:pStyle w:val="NormalWeb"/>
        <w:outlineLvl w:val="2"/>
        <w:rPr>
          <w:rStyle w:val="SubtitleChar"/>
        </w:rPr>
      </w:pPr>
    </w:p>
    <w:p w14:paraId="72D52A69" w14:textId="24637DBF" w:rsidR="00026E3C" w:rsidRPr="004A1780" w:rsidRDefault="00026E3C" w:rsidP="00EE5607">
      <w:pPr>
        <w:pStyle w:val="NormalWeb"/>
        <w:outlineLvl w:val="2"/>
        <w:rPr>
          <w:rFonts w:asciiTheme="minorHAnsi" w:hAnsiTheme="minorHAnsi" w:cstheme="minorHAnsi"/>
          <w:sz w:val="22"/>
          <w:szCs w:val="22"/>
        </w:rPr>
      </w:pPr>
      <w:r w:rsidRPr="004A1780">
        <w:rPr>
          <w:rStyle w:val="SubtitleChar"/>
        </w:rPr>
        <w:lastRenderedPageBreak/>
        <w:t>U.S. Case Statistics</w:t>
      </w:r>
      <w:r w:rsidRPr="004A1780">
        <w:rPr>
          <w:rFonts w:asciiTheme="minorHAnsi" w:hAnsiTheme="minorHAnsi" w:cstheme="minorHAnsi"/>
          <w:sz w:val="22"/>
          <w:szCs w:val="22"/>
        </w:rPr>
        <w:t xml:space="preserve"> </w:t>
      </w:r>
      <w:r w:rsidR="00851AF9" w:rsidRPr="004A1780">
        <w:rPr>
          <w:rFonts w:asciiTheme="minorHAnsi" w:hAnsiTheme="minorHAnsi" w:cstheme="minorHAnsi"/>
          <w:sz w:val="22"/>
          <w:szCs w:val="22"/>
        </w:rPr>
        <w:t>7/</w:t>
      </w:r>
      <w:r w:rsidR="00BE1E7C" w:rsidRPr="004A1780">
        <w:rPr>
          <w:rFonts w:asciiTheme="minorHAnsi" w:hAnsiTheme="minorHAnsi" w:cstheme="minorHAnsi"/>
          <w:sz w:val="22"/>
          <w:szCs w:val="22"/>
        </w:rPr>
        <w:t>1</w:t>
      </w:r>
      <w:r w:rsidR="004A1780" w:rsidRPr="004A1780">
        <w:rPr>
          <w:rFonts w:asciiTheme="minorHAnsi" w:hAnsiTheme="minorHAnsi" w:cstheme="minorHAnsi"/>
          <w:sz w:val="22"/>
          <w:szCs w:val="22"/>
        </w:rPr>
        <w:t>4</w:t>
      </w:r>
      <w:r w:rsidR="0074732C" w:rsidRPr="004A1780">
        <w:rPr>
          <w:rFonts w:asciiTheme="minorHAnsi" w:hAnsiTheme="minorHAnsi" w:cstheme="minorHAnsi"/>
          <w:sz w:val="22"/>
          <w:szCs w:val="22"/>
        </w:rPr>
        <w:t>/2020</w:t>
      </w:r>
      <w:bookmarkEnd w:id="4"/>
    </w:p>
    <w:p w14:paraId="4B304D7B" w14:textId="27C3D4D3" w:rsidR="00A65116" w:rsidRPr="004A1780" w:rsidRDefault="004A1780" w:rsidP="00026E3C">
      <w:pPr>
        <w:pStyle w:val="NormalWeb"/>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1EC862A5" wp14:editId="1BAED78B">
            <wp:extent cx="5943600" cy="2799715"/>
            <wp:effectExtent l="0" t="0" r="0" b="635"/>
            <wp:docPr id="5" name="Picture 5"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14.2020 Johns Hopkins US heat ma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799715"/>
                    </a:xfrm>
                    <a:prstGeom prst="rect">
                      <a:avLst/>
                    </a:prstGeom>
                  </pic:spPr>
                </pic:pic>
              </a:graphicData>
            </a:graphic>
          </wp:inline>
        </w:drawing>
      </w:r>
    </w:p>
    <w:p w14:paraId="600139D1" w14:textId="6250FB21" w:rsidR="00EE5607" w:rsidRPr="004A1780" w:rsidRDefault="00DD5854" w:rsidP="00EE5607">
      <w:pPr>
        <w:pStyle w:val="NormalWeb"/>
        <w:rPr>
          <w:rStyle w:val="Hyperlink"/>
          <w:rFonts w:asciiTheme="minorHAnsi" w:hAnsiTheme="minorHAnsi" w:cstheme="minorHAnsi"/>
          <w:sz w:val="22"/>
          <w:szCs w:val="22"/>
        </w:rPr>
      </w:pPr>
      <w:r w:rsidRPr="004A1780">
        <w:rPr>
          <w:rFonts w:asciiTheme="minorHAnsi" w:hAnsiTheme="minorHAnsi" w:cstheme="minorHAnsi"/>
          <w:sz w:val="22"/>
          <w:szCs w:val="22"/>
          <w:u w:val="single"/>
        </w:rPr>
        <w:t>Source</w:t>
      </w:r>
      <w:r w:rsidR="00131C1E" w:rsidRPr="004A1780">
        <w:rPr>
          <w:rFonts w:asciiTheme="minorHAnsi" w:hAnsiTheme="minorHAnsi" w:cstheme="minorHAnsi"/>
          <w:sz w:val="22"/>
          <w:szCs w:val="22"/>
        </w:rPr>
        <w:t xml:space="preserve">: </w:t>
      </w:r>
      <w:hyperlink r:id="rId13" w:anchor="/bda7594740fd40299423467b48e9ecf6" w:history="1">
        <w:r w:rsidR="00131C1E" w:rsidRPr="004A1780">
          <w:rPr>
            <w:rStyle w:val="Hyperlink"/>
            <w:rFonts w:asciiTheme="minorHAnsi" w:hAnsiTheme="minorHAnsi" w:cstheme="minorHAnsi"/>
            <w:sz w:val="22"/>
            <w:szCs w:val="22"/>
          </w:rPr>
          <w:t>Johns Hopkins University</w:t>
        </w:r>
      </w:hyperlink>
    </w:p>
    <w:p w14:paraId="5EEB0BAA" w14:textId="113A04BC" w:rsidR="006110D1" w:rsidRPr="004A1780" w:rsidRDefault="005104E0" w:rsidP="000F7BEE">
      <w:pPr>
        <w:pStyle w:val="Heading1"/>
      </w:pPr>
      <w:bookmarkStart w:id="5" w:name="_Toc45633068"/>
      <w:r w:rsidRPr="004A1780">
        <w:t>Practical Guidance</w:t>
      </w:r>
      <w:bookmarkEnd w:id="5"/>
    </w:p>
    <w:p w14:paraId="74424DCA" w14:textId="5897DC59" w:rsidR="00F52A08" w:rsidRPr="004A1780" w:rsidRDefault="005104E0" w:rsidP="00064022">
      <w:pPr>
        <w:pStyle w:val="Subtitle"/>
        <w:outlineLvl w:val="2"/>
      </w:pPr>
      <w:bookmarkStart w:id="6" w:name="_Toc45633069"/>
      <w:r w:rsidRPr="004A1780">
        <w:t>Symptoms</w:t>
      </w:r>
      <w:bookmarkEnd w:id="6"/>
      <w:r w:rsidRPr="004A1780">
        <w:t xml:space="preserve"> </w:t>
      </w:r>
    </w:p>
    <w:p w14:paraId="54ED308D" w14:textId="27D8E8E4" w:rsidR="00F52A08" w:rsidRPr="004A1780" w:rsidRDefault="00F52A08" w:rsidP="00F52A08">
      <w:pPr>
        <w:rPr>
          <w:rFonts w:asciiTheme="minorHAnsi" w:hAnsiTheme="minorHAnsi" w:cstheme="minorHAnsi"/>
        </w:rPr>
      </w:pPr>
      <w:r w:rsidRPr="004A1780">
        <w:rPr>
          <w:rFonts w:asciiTheme="minorHAnsi" w:hAnsiTheme="minorHAnsi" w:cstheme="minorHAnsi"/>
        </w:rPr>
        <w:t xml:space="preserve">Symptoms of SARS-CoV-2 are typical of pneumonia and include fever, cough, and shortness-of-breath.  CDC has recently expanded the </w:t>
      </w:r>
      <w:hyperlink r:id="rId14" w:history="1">
        <w:r w:rsidRPr="004A1780">
          <w:rPr>
            <w:rStyle w:val="Hyperlink"/>
            <w:rFonts w:asciiTheme="minorHAnsi" w:hAnsiTheme="minorHAnsi" w:cstheme="minorHAnsi"/>
          </w:rPr>
          <w:t>symptom list</w:t>
        </w:r>
      </w:hyperlink>
      <w:r w:rsidRPr="004A1780">
        <w:rPr>
          <w:rFonts w:asciiTheme="minorHAnsi" w:hAnsiTheme="minorHAnsi" w:cstheme="minorHAnsi"/>
        </w:rPr>
        <w:t xml:space="preserve"> to include chills, repeated shaking with chills, muscle pain, headache, sore throat, and new loss of taste or smell.  Upper respiratory symptoms (nasal congestion and runny nose), fatigue and gastrointestinal (GI) symptoms, such nausea, constipation and diarrhea can precede sentinel COVID-19 symptoms.  It can take up to 14 days for individuals to develop symptoms of COVID-19 (incubation period).  </w:t>
      </w:r>
    </w:p>
    <w:p w14:paraId="251A91C9" w14:textId="63C4EB9C" w:rsidR="00F52A08" w:rsidRPr="004A1780" w:rsidRDefault="00F52A08" w:rsidP="00F52A08">
      <w:pPr>
        <w:rPr>
          <w:rFonts w:asciiTheme="minorHAnsi" w:hAnsiTheme="minorHAnsi" w:cstheme="minorHAnsi"/>
        </w:rPr>
      </w:pPr>
      <w:r w:rsidRPr="004A1780">
        <w:rPr>
          <w:rFonts w:asciiTheme="minorHAnsi" w:hAnsiTheme="minorHAnsi" w:cstheme="minorHAnsi"/>
        </w:rPr>
        <w:t xml:space="preserve">Most </w:t>
      </w:r>
      <w:r w:rsidR="00910E62" w:rsidRPr="004A1780">
        <w:rPr>
          <w:rFonts w:asciiTheme="minorHAnsi" w:hAnsiTheme="minorHAnsi" w:cstheme="minorHAnsi"/>
        </w:rPr>
        <w:t>individuals with</w:t>
      </w:r>
      <w:r w:rsidRPr="004A1780">
        <w:rPr>
          <w:rFonts w:asciiTheme="minorHAnsi" w:hAnsiTheme="minorHAnsi" w:cstheme="minorHAnsi"/>
        </w:rPr>
        <w:t xml:space="preserve"> COVID-19 are mild</w:t>
      </w:r>
      <w:r w:rsidR="00910E62" w:rsidRPr="004A1780">
        <w:rPr>
          <w:rFonts w:asciiTheme="minorHAnsi" w:hAnsiTheme="minorHAnsi" w:cstheme="minorHAnsi"/>
        </w:rPr>
        <w:t xml:space="preserve"> cases that</w:t>
      </w:r>
      <w:r w:rsidRPr="004A1780">
        <w:rPr>
          <w:rFonts w:asciiTheme="minorHAnsi" w:hAnsiTheme="minorHAnsi" w:cstheme="minorHAnsi"/>
        </w:rPr>
        <w:t xml:space="preserve"> do not require hospitalization and recover completely (&gt;80%).  Severe COVID-19 is more likely to develop in individuals with underlying medical conditions, such as heart disease, diabetes and lung disease.  It is thought that ~16% of cases may be severe.  Data is insufficient to determine long-lasting effects of COVID-19</w:t>
      </w:r>
      <w:r w:rsidR="0043013B" w:rsidRPr="004A1780">
        <w:rPr>
          <w:rFonts w:asciiTheme="minorHAnsi" w:hAnsiTheme="minorHAnsi" w:cstheme="minorHAnsi"/>
        </w:rPr>
        <w:t>.  Some individuals have reported symptoms to linger for up to 2 months.</w:t>
      </w:r>
      <w:r w:rsidR="00BE20D0" w:rsidRPr="004A1780">
        <w:rPr>
          <w:rFonts w:asciiTheme="minorHAnsi" w:hAnsiTheme="minorHAnsi" w:cstheme="minorHAnsi"/>
        </w:rPr>
        <w:t xml:space="preserve">  A recent </w:t>
      </w:r>
      <w:hyperlink r:id="rId15" w:history="1">
        <w:r w:rsidR="00BE20D0" w:rsidRPr="004A1780">
          <w:rPr>
            <w:rStyle w:val="Hyperlink"/>
            <w:rFonts w:asciiTheme="minorHAnsi" w:hAnsiTheme="minorHAnsi" w:cstheme="minorHAnsi"/>
          </w:rPr>
          <w:t>study</w:t>
        </w:r>
      </w:hyperlink>
      <w:r w:rsidR="00BE20D0" w:rsidRPr="004A1780">
        <w:rPr>
          <w:rFonts w:asciiTheme="minorHAnsi" w:hAnsiTheme="minorHAnsi" w:cstheme="minorHAnsi"/>
        </w:rPr>
        <w:t xml:space="preserve"> in the New England Journal of Medicine has found the </w:t>
      </w:r>
      <w:r w:rsidR="00BE20D0" w:rsidRPr="004A1780">
        <w:rPr>
          <w:rFonts w:asciiTheme="minorHAnsi" w:hAnsiTheme="minorHAnsi" w:cstheme="minorHAnsi"/>
          <w:shd w:val="clear" w:color="auto" w:fill="FFFFFF"/>
        </w:rPr>
        <w:t xml:space="preserve">3p21.31 gene cluster </w:t>
      </w:r>
      <w:r w:rsidR="00BE20D0" w:rsidRPr="004A1780">
        <w:rPr>
          <w:rFonts w:asciiTheme="minorHAnsi" w:hAnsiTheme="minorHAnsi" w:cstheme="minorHAnsi"/>
        </w:rPr>
        <w:t xml:space="preserve">to be associated with more severe COVID-19 presentation, and posited involvement of the ABO blood type system.  </w:t>
      </w:r>
      <w:r w:rsidR="00C028E5" w:rsidRPr="004A1780">
        <w:rPr>
          <w:rFonts w:asciiTheme="minorHAnsi" w:hAnsiTheme="minorHAnsi" w:cstheme="minorHAnsi"/>
        </w:rPr>
        <w:t>Compared to other subgroups, r</w:t>
      </w:r>
      <w:r w:rsidR="00BE20D0" w:rsidRPr="004A1780">
        <w:rPr>
          <w:rFonts w:asciiTheme="minorHAnsi" w:hAnsiTheme="minorHAnsi" w:cstheme="minorHAnsi"/>
        </w:rPr>
        <w:t>isk was increased for individuals in the “A” blood t</w:t>
      </w:r>
      <w:r w:rsidR="00C028E5" w:rsidRPr="004A1780">
        <w:rPr>
          <w:rFonts w:asciiTheme="minorHAnsi" w:hAnsiTheme="minorHAnsi" w:cstheme="minorHAnsi"/>
        </w:rPr>
        <w:t>y</w:t>
      </w:r>
      <w:r w:rsidR="00BE20D0" w:rsidRPr="004A1780">
        <w:rPr>
          <w:rFonts w:asciiTheme="minorHAnsi" w:hAnsiTheme="minorHAnsi" w:cstheme="minorHAnsi"/>
        </w:rPr>
        <w:t>pe</w:t>
      </w:r>
      <w:r w:rsidR="00C028E5" w:rsidRPr="004A1780">
        <w:rPr>
          <w:rFonts w:asciiTheme="minorHAnsi" w:hAnsiTheme="minorHAnsi" w:cstheme="minorHAnsi"/>
        </w:rPr>
        <w:t>, and there was a protective effect for the “O” subtype</w:t>
      </w:r>
      <w:r w:rsidR="00BE20D0" w:rsidRPr="004A1780">
        <w:rPr>
          <w:rFonts w:asciiTheme="minorHAnsi" w:hAnsiTheme="minorHAnsi" w:cstheme="minorHAnsi"/>
        </w:rPr>
        <w:t xml:space="preserve">.  </w:t>
      </w:r>
    </w:p>
    <w:p w14:paraId="1890D781" w14:textId="77777777" w:rsidR="0073158F" w:rsidRPr="004A1780" w:rsidRDefault="00F52A08" w:rsidP="00F52A08">
      <w:pPr>
        <w:rPr>
          <w:rFonts w:asciiTheme="minorHAnsi" w:hAnsiTheme="minorHAnsi" w:cstheme="minorHAnsi"/>
        </w:rPr>
      </w:pPr>
      <w:r w:rsidRPr="004A1780">
        <w:rPr>
          <w:rFonts w:asciiTheme="minorHAnsi" w:hAnsiTheme="minorHAnsi" w:cstheme="minorHAnsi"/>
        </w:rPr>
        <w:lastRenderedPageBreak/>
        <w:t>COVID-19 primarily affects the respiratory tract (lungs), but has also been shown to affect the gastrointestinal system, heart, blood vessels (clotting), kidneys and liver.  Reports of younger middle-aged patients (30 to 40 years old) suffering severe strokes have emerged</w:t>
      </w:r>
      <w:r w:rsidR="0073158F" w:rsidRPr="004A1780">
        <w:rPr>
          <w:rFonts w:asciiTheme="minorHAnsi" w:hAnsiTheme="minorHAnsi" w:cstheme="minorHAnsi"/>
        </w:rPr>
        <w:t xml:space="preserve">.  COVID-19 patients are also at risk for blood clots traveling to the lungs (pulmonary emboli).  Neurologic and possible psychiatric complications have also been reported.  </w:t>
      </w:r>
    </w:p>
    <w:p w14:paraId="51A54BB8" w14:textId="0D3604B4" w:rsidR="00F52A08" w:rsidRPr="004A1780" w:rsidRDefault="0073158F" w:rsidP="00F52A08">
      <w:pPr>
        <w:rPr>
          <w:rFonts w:asciiTheme="minorHAnsi" w:hAnsiTheme="minorHAnsi" w:cstheme="minorHAnsi"/>
        </w:rPr>
      </w:pPr>
      <w:r w:rsidRPr="004A1780">
        <w:rPr>
          <w:rFonts w:asciiTheme="minorHAnsi" w:hAnsiTheme="minorHAnsi" w:cstheme="minorHAnsi"/>
        </w:rPr>
        <w:t>COVID-19 has been associated with a unique</w:t>
      </w:r>
      <w:r w:rsidR="00F52A08" w:rsidRPr="004A1780">
        <w:rPr>
          <w:rFonts w:asciiTheme="minorHAnsi" w:hAnsiTheme="minorHAnsi" w:cstheme="minorHAnsi"/>
        </w:rPr>
        <w:t xml:space="preserve"> presentation in pediatric patients referred to as Multi-System Inflammatory Syndrome</w:t>
      </w:r>
      <w:r w:rsidRPr="004A1780">
        <w:rPr>
          <w:rFonts w:asciiTheme="minorHAnsi" w:hAnsiTheme="minorHAnsi" w:cstheme="minorHAnsi"/>
        </w:rPr>
        <w:t xml:space="preserve"> in Children (MIS-C)</w:t>
      </w:r>
      <w:r w:rsidR="00F52A08" w:rsidRPr="004A1780">
        <w:rPr>
          <w:rFonts w:asciiTheme="minorHAnsi" w:hAnsiTheme="minorHAnsi" w:cstheme="minorHAnsi"/>
        </w:rPr>
        <w:t xml:space="preserve">.  This syndrome is characterized by abdominal pain, fever, rash, and vascular complications appearing several weeks after either symptomatic or asymptomatic COVID-19 infection. Several pediatric deaths have been reported from cardiac complications of this newly described syndrome. </w:t>
      </w:r>
      <w:r w:rsidRPr="004A1780">
        <w:rPr>
          <w:rFonts w:asciiTheme="minorHAnsi" w:hAnsiTheme="minorHAnsi" w:cstheme="minorHAnsi"/>
        </w:rPr>
        <w:t xml:space="preserve"> A </w:t>
      </w:r>
      <w:hyperlink r:id="rId16" w:history="1">
        <w:r w:rsidRPr="004A1780">
          <w:rPr>
            <w:rStyle w:val="Hyperlink"/>
            <w:rFonts w:asciiTheme="minorHAnsi" w:hAnsiTheme="minorHAnsi" w:cstheme="minorHAnsi"/>
          </w:rPr>
          <w:t>study</w:t>
        </w:r>
      </w:hyperlink>
      <w:r w:rsidRPr="004A1780">
        <w:rPr>
          <w:rFonts w:asciiTheme="minorHAnsi" w:hAnsiTheme="minorHAnsi" w:cstheme="minorHAnsi"/>
        </w:rPr>
        <w:t xml:space="preserve"> in the New England Journal of Medicine found most of the children in the study to have been previously healthy.  </w:t>
      </w:r>
    </w:p>
    <w:p w14:paraId="509D324D" w14:textId="58FBEB78" w:rsidR="00433674" w:rsidRPr="004A1780" w:rsidRDefault="00433674" w:rsidP="00433674">
      <w:pPr>
        <w:pStyle w:val="NormalWeb"/>
        <w:shd w:val="clear" w:color="auto" w:fill="FFFFFF"/>
        <w:spacing w:before="30" w:beforeAutospacing="0" w:after="240" w:afterAutospacing="0"/>
        <w:rPr>
          <w:rFonts w:asciiTheme="minorHAnsi" w:eastAsia="Times New Roman" w:hAnsiTheme="minorHAnsi" w:cstheme="minorHAnsi"/>
          <w:color w:val="000000"/>
          <w:sz w:val="22"/>
          <w:szCs w:val="22"/>
        </w:rPr>
      </w:pPr>
      <w:r w:rsidRPr="004A1780">
        <w:rPr>
          <w:rFonts w:asciiTheme="minorHAnsi" w:hAnsiTheme="minorHAnsi" w:cstheme="minorHAnsi"/>
          <w:sz w:val="22"/>
          <w:szCs w:val="22"/>
        </w:rPr>
        <w:t xml:space="preserve">CDC has expanded the definition of individuals at high risk of severe disease to younger Americans with underlying illness or health conditions, as well as pregnant women.  Conditions with strong evidence to increase COVID-19 disease severity include:  </w:t>
      </w:r>
      <w:r w:rsidRPr="004A1780">
        <w:rPr>
          <w:rFonts w:asciiTheme="minorHAnsi" w:eastAsia="Times New Roman" w:hAnsiTheme="minorHAnsi" w:cstheme="minorHAnsi"/>
          <w:color w:val="000000"/>
          <w:sz w:val="22"/>
          <w:szCs w:val="22"/>
        </w:rPr>
        <w:t xml:space="preserve">cardiovascular disease, chronic kidney disease, chronic obstructive pulmonary disease (COPD), obesity, any condition that suppresses the immune system, sickle cell disease, a history of an organ transplant, and </w:t>
      </w:r>
      <w:r w:rsidR="00483ABF" w:rsidRPr="004A1780">
        <w:rPr>
          <w:rFonts w:asciiTheme="minorHAnsi" w:eastAsia="Times New Roman" w:hAnsiTheme="minorHAnsi" w:cstheme="minorHAnsi"/>
          <w:color w:val="000000"/>
          <w:sz w:val="22"/>
          <w:szCs w:val="22"/>
        </w:rPr>
        <w:t>T</w:t>
      </w:r>
      <w:r w:rsidRPr="004A1780">
        <w:rPr>
          <w:rFonts w:asciiTheme="minorHAnsi" w:eastAsia="Times New Roman" w:hAnsiTheme="minorHAnsi" w:cstheme="minorHAnsi"/>
          <w:color w:val="000000"/>
          <w:sz w:val="22"/>
          <w:szCs w:val="22"/>
        </w:rPr>
        <w:t xml:space="preserve">ype 2 diabetes.  </w:t>
      </w:r>
      <w:r w:rsidR="00483ABF" w:rsidRPr="004A1780">
        <w:rPr>
          <w:rFonts w:asciiTheme="minorHAnsi" w:eastAsia="Times New Roman" w:hAnsiTheme="minorHAnsi" w:cstheme="minorHAnsi"/>
          <w:color w:val="000000"/>
          <w:sz w:val="22"/>
          <w:szCs w:val="22"/>
        </w:rPr>
        <w:t>Other medical conditions</w:t>
      </w:r>
      <w:r w:rsidRPr="004A1780">
        <w:rPr>
          <w:rFonts w:asciiTheme="minorHAnsi" w:eastAsia="Times New Roman" w:hAnsiTheme="minorHAnsi" w:cstheme="minorHAnsi"/>
          <w:color w:val="000000"/>
          <w:sz w:val="22"/>
          <w:szCs w:val="22"/>
        </w:rPr>
        <w:t xml:space="preserve"> that may increase the risk of severe illness include chronic lung diseases, </w:t>
      </w:r>
      <w:r w:rsidR="00483ABF" w:rsidRPr="004A1780">
        <w:rPr>
          <w:rFonts w:asciiTheme="minorHAnsi" w:eastAsia="Times New Roman" w:hAnsiTheme="minorHAnsi" w:cstheme="minorHAnsi"/>
          <w:color w:val="000000"/>
          <w:sz w:val="22"/>
          <w:szCs w:val="22"/>
        </w:rPr>
        <w:t>(</w:t>
      </w:r>
      <w:r w:rsidRPr="004A1780">
        <w:rPr>
          <w:rFonts w:asciiTheme="minorHAnsi" w:eastAsia="Times New Roman" w:hAnsiTheme="minorHAnsi" w:cstheme="minorHAnsi"/>
          <w:color w:val="000000"/>
          <w:sz w:val="22"/>
          <w:szCs w:val="22"/>
        </w:rPr>
        <w:t>e.g. moderate to severe asthma and cystic fibrosis</w:t>
      </w:r>
      <w:r w:rsidR="00483ABF" w:rsidRPr="004A1780">
        <w:rPr>
          <w:rFonts w:asciiTheme="minorHAnsi" w:eastAsia="Times New Roman" w:hAnsiTheme="minorHAnsi" w:cstheme="minorHAnsi"/>
          <w:color w:val="000000"/>
          <w:sz w:val="22"/>
          <w:szCs w:val="22"/>
        </w:rPr>
        <w:t>)</w:t>
      </w:r>
      <w:r w:rsidRPr="004A1780">
        <w:rPr>
          <w:rFonts w:asciiTheme="minorHAnsi" w:eastAsia="Times New Roman" w:hAnsiTheme="minorHAnsi" w:cstheme="minorHAnsi"/>
          <w:color w:val="000000"/>
          <w:sz w:val="22"/>
          <w:szCs w:val="22"/>
        </w:rPr>
        <w:t xml:space="preserve">, high blood pressure, a weakened immune system, neurologic conditions, </w:t>
      </w:r>
      <w:r w:rsidR="00483ABF" w:rsidRPr="004A1780">
        <w:rPr>
          <w:rFonts w:asciiTheme="minorHAnsi" w:eastAsia="Times New Roman" w:hAnsiTheme="minorHAnsi" w:cstheme="minorHAnsi"/>
          <w:color w:val="000000"/>
          <w:sz w:val="22"/>
          <w:szCs w:val="22"/>
        </w:rPr>
        <w:t>(</w:t>
      </w:r>
      <w:r w:rsidRPr="004A1780">
        <w:rPr>
          <w:rFonts w:asciiTheme="minorHAnsi" w:eastAsia="Times New Roman" w:hAnsiTheme="minorHAnsi" w:cstheme="minorHAnsi"/>
          <w:color w:val="000000"/>
          <w:sz w:val="22"/>
          <w:szCs w:val="22"/>
        </w:rPr>
        <w:t>e.g. dementia or history of stroke</w:t>
      </w:r>
      <w:r w:rsidR="00483ABF" w:rsidRPr="004A1780">
        <w:rPr>
          <w:rFonts w:asciiTheme="minorHAnsi" w:eastAsia="Times New Roman" w:hAnsiTheme="minorHAnsi" w:cstheme="minorHAnsi"/>
          <w:color w:val="000000"/>
          <w:sz w:val="22"/>
          <w:szCs w:val="22"/>
        </w:rPr>
        <w:t>)</w:t>
      </w:r>
      <w:r w:rsidRPr="004A1780">
        <w:rPr>
          <w:rFonts w:asciiTheme="minorHAnsi" w:eastAsia="Times New Roman" w:hAnsiTheme="minorHAnsi" w:cstheme="minorHAnsi"/>
          <w:color w:val="000000"/>
          <w:sz w:val="22"/>
          <w:szCs w:val="22"/>
        </w:rPr>
        <w:t>, liver disease, and pregnancy.</w:t>
      </w:r>
    </w:p>
    <w:p w14:paraId="5656839C" w14:textId="77777777" w:rsidR="00433674" w:rsidRPr="004A1780" w:rsidRDefault="00433674" w:rsidP="00F52A08">
      <w:pPr>
        <w:rPr>
          <w:rFonts w:asciiTheme="minorHAnsi" w:hAnsiTheme="minorHAnsi" w:cstheme="minorHAnsi"/>
        </w:rPr>
      </w:pPr>
    </w:p>
    <w:p w14:paraId="6B8C279B" w14:textId="3227DBDD" w:rsidR="005104E0" w:rsidRPr="004A1780" w:rsidRDefault="005104E0" w:rsidP="00F52A08">
      <w:pPr>
        <w:pStyle w:val="Subtitle"/>
        <w:outlineLvl w:val="2"/>
      </w:pPr>
      <w:bookmarkStart w:id="7" w:name="_Toc45633070"/>
      <w:r w:rsidRPr="004A1780">
        <w:t>Transmission</w:t>
      </w:r>
      <w:bookmarkEnd w:id="7"/>
    </w:p>
    <w:p w14:paraId="590A4CE3" w14:textId="7E8D311A" w:rsidR="0032773E" w:rsidRPr="004A1780" w:rsidRDefault="006110D1" w:rsidP="006110D1">
      <w:pPr>
        <w:rPr>
          <w:rFonts w:asciiTheme="minorHAnsi" w:eastAsia="Times New Roman" w:hAnsiTheme="minorHAnsi" w:cstheme="minorHAnsi"/>
        </w:rPr>
      </w:pPr>
      <w:r w:rsidRPr="004A1780">
        <w:rPr>
          <w:rFonts w:asciiTheme="minorHAnsi" w:hAnsiTheme="minorHAnsi" w:cstheme="minorHAnsi"/>
        </w:rPr>
        <w:t xml:space="preserve">Transmission of </w:t>
      </w:r>
      <w:r w:rsidR="00466370" w:rsidRPr="004A1780">
        <w:rPr>
          <w:rFonts w:asciiTheme="minorHAnsi" w:hAnsiTheme="minorHAnsi" w:cstheme="minorHAnsi"/>
        </w:rPr>
        <w:t>SARS-CoV-2</w:t>
      </w:r>
      <w:r w:rsidRPr="004A1780">
        <w:rPr>
          <w:rFonts w:asciiTheme="minorHAnsi" w:hAnsiTheme="minorHAnsi" w:cstheme="minorHAnsi"/>
        </w:rPr>
        <w:t xml:space="preserve"> is </w:t>
      </w:r>
      <w:r w:rsidR="00203010" w:rsidRPr="004A1780">
        <w:rPr>
          <w:rFonts w:asciiTheme="minorHAnsi" w:hAnsiTheme="minorHAnsi" w:cstheme="minorHAnsi"/>
        </w:rPr>
        <w:t>person</w:t>
      </w:r>
      <w:r w:rsidRPr="004A1780">
        <w:rPr>
          <w:rFonts w:asciiTheme="minorHAnsi" w:hAnsiTheme="minorHAnsi" w:cstheme="minorHAnsi"/>
        </w:rPr>
        <w:t>-to-</w:t>
      </w:r>
      <w:r w:rsidR="00203010" w:rsidRPr="004A1780">
        <w:rPr>
          <w:rFonts w:asciiTheme="minorHAnsi" w:hAnsiTheme="minorHAnsi" w:cstheme="minorHAnsi"/>
        </w:rPr>
        <w:t>person</w:t>
      </w:r>
      <w:r w:rsidRPr="004A1780">
        <w:rPr>
          <w:rFonts w:asciiTheme="minorHAnsi" w:hAnsiTheme="minorHAnsi" w:cstheme="minorHAnsi"/>
        </w:rPr>
        <w:t xml:space="preserve">.  </w:t>
      </w:r>
      <w:r w:rsidR="00DC27C4" w:rsidRPr="004A1780">
        <w:rPr>
          <w:rFonts w:asciiTheme="minorHAnsi" w:hAnsiTheme="minorHAnsi" w:cstheme="minorHAnsi"/>
        </w:rPr>
        <w:t xml:space="preserve">It is spread from an infected person </w:t>
      </w:r>
      <w:r w:rsidRPr="004A1780">
        <w:rPr>
          <w:rFonts w:asciiTheme="minorHAnsi" w:eastAsia="Times New Roman" w:hAnsiTheme="minorHAnsi" w:cstheme="minorHAnsi"/>
        </w:rPr>
        <w:t>to close contacts via respiratory droplets</w:t>
      </w:r>
      <w:r w:rsidR="00203010" w:rsidRPr="004A1780">
        <w:rPr>
          <w:rFonts w:asciiTheme="minorHAnsi" w:eastAsia="Times New Roman" w:hAnsiTheme="minorHAnsi" w:cstheme="minorHAnsi"/>
        </w:rPr>
        <w:t xml:space="preserve"> </w:t>
      </w:r>
      <w:r w:rsidRPr="004A1780">
        <w:rPr>
          <w:rFonts w:asciiTheme="minorHAnsi" w:eastAsia="Times New Roman" w:hAnsiTheme="minorHAnsi" w:cstheme="minorHAnsi"/>
        </w:rPr>
        <w:t>expelled with coughing, sneezing, talking</w:t>
      </w:r>
      <w:r w:rsidR="00CD10C7" w:rsidRPr="004A1780">
        <w:rPr>
          <w:rFonts w:asciiTheme="minorHAnsi" w:eastAsia="Times New Roman" w:hAnsiTheme="minorHAnsi" w:cstheme="minorHAnsi"/>
        </w:rPr>
        <w:t xml:space="preserve"> and breathing.</w:t>
      </w:r>
      <w:r w:rsidRPr="004A1780">
        <w:rPr>
          <w:rFonts w:asciiTheme="minorHAnsi" w:eastAsia="Times New Roman" w:hAnsiTheme="minorHAnsi" w:cstheme="minorHAnsi"/>
        </w:rPr>
        <w:t xml:space="preserve">  </w:t>
      </w:r>
      <w:r w:rsidR="00B93F3E" w:rsidRPr="004A1780">
        <w:rPr>
          <w:rFonts w:asciiTheme="minorHAnsi" w:eastAsia="Times New Roman" w:hAnsiTheme="minorHAnsi" w:cstheme="minorHAnsi"/>
        </w:rPr>
        <w:t>There is some evidence that ocular fluid (fluid in the eyes) may also be infectious.</w:t>
      </w:r>
      <w:r w:rsidR="0032773E" w:rsidRPr="004A1780">
        <w:rPr>
          <w:rFonts w:asciiTheme="minorHAnsi" w:eastAsia="Times New Roman" w:hAnsiTheme="minorHAnsi" w:cstheme="minorHAnsi"/>
        </w:rPr>
        <w:t xml:space="preserve">  </w:t>
      </w:r>
      <w:hyperlink r:id="rId17" w:history="1">
        <w:r w:rsidR="00E6119E" w:rsidRPr="004A1780">
          <w:rPr>
            <w:rStyle w:val="Hyperlink"/>
            <w:rFonts w:asciiTheme="minorHAnsi" w:eastAsia="Times New Roman" w:hAnsiTheme="minorHAnsi" w:cstheme="minorHAnsi"/>
          </w:rPr>
          <w:t>Research</w:t>
        </w:r>
      </w:hyperlink>
      <w:r w:rsidR="0032773E" w:rsidRPr="004A1780">
        <w:rPr>
          <w:rFonts w:asciiTheme="minorHAnsi" w:eastAsia="Times New Roman" w:hAnsiTheme="minorHAnsi" w:cstheme="minorHAnsi"/>
        </w:rPr>
        <w:t xml:space="preserve"> has found normal human speech to emit droplets that linger in the air for up to 14 minutes. </w:t>
      </w:r>
      <w:r w:rsidR="00BE16CC" w:rsidRPr="004A1780">
        <w:rPr>
          <w:rFonts w:asciiTheme="minorHAnsi" w:eastAsia="Times New Roman" w:hAnsiTheme="minorHAnsi" w:cstheme="minorHAnsi"/>
        </w:rPr>
        <w:t xml:space="preserve"> It is thought that these lingering particles may be the primary source of person-to-person transmission.  </w:t>
      </w:r>
      <w:r w:rsidR="0032773E" w:rsidRPr="004A1780">
        <w:rPr>
          <w:rFonts w:asciiTheme="minorHAnsi" w:eastAsia="Times New Roman" w:hAnsiTheme="minorHAnsi" w:cstheme="minorHAnsi"/>
        </w:rPr>
        <w:t xml:space="preserve"> </w:t>
      </w:r>
      <w:r w:rsidR="00EE5607" w:rsidRPr="004A1780">
        <w:rPr>
          <w:rFonts w:asciiTheme="minorHAnsi" w:eastAsia="Times New Roman" w:hAnsiTheme="minorHAnsi" w:cstheme="minorHAnsi"/>
        </w:rPr>
        <w:t xml:space="preserve">Face </w:t>
      </w:r>
      <w:r w:rsidR="0032773E" w:rsidRPr="004A1780">
        <w:rPr>
          <w:rFonts w:asciiTheme="minorHAnsi" w:eastAsia="Times New Roman" w:hAnsiTheme="minorHAnsi" w:cstheme="minorHAnsi"/>
        </w:rPr>
        <w:t xml:space="preserve">masks continue to be </w:t>
      </w:r>
      <w:r w:rsidR="00EE5607" w:rsidRPr="004A1780">
        <w:rPr>
          <w:rFonts w:asciiTheme="minorHAnsi" w:eastAsia="Times New Roman" w:hAnsiTheme="minorHAnsi" w:cstheme="minorHAnsi"/>
        </w:rPr>
        <w:t>instrumental</w:t>
      </w:r>
      <w:r w:rsidR="0032773E" w:rsidRPr="004A1780">
        <w:rPr>
          <w:rFonts w:asciiTheme="minorHAnsi" w:eastAsia="Times New Roman" w:hAnsiTheme="minorHAnsi" w:cstheme="minorHAnsi"/>
        </w:rPr>
        <w:t xml:space="preserve"> in preventing SARS-COV-2 transmission.</w:t>
      </w:r>
    </w:p>
    <w:p w14:paraId="4865A78D" w14:textId="2C87EDE5" w:rsidR="00930154" w:rsidRPr="004A1780" w:rsidRDefault="006110D1" w:rsidP="008B18A0">
      <w:pPr>
        <w:pStyle w:val="ListParagraph"/>
        <w:numPr>
          <w:ilvl w:val="0"/>
          <w:numId w:val="3"/>
        </w:numPr>
        <w:rPr>
          <w:rFonts w:asciiTheme="minorHAnsi" w:eastAsia="Times New Roman" w:hAnsiTheme="minorHAnsi" w:cstheme="minorHAnsi"/>
        </w:rPr>
      </w:pPr>
      <w:r w:rsidRPr="004A1780">
        <w:rPr>
          <w:rFonts w:asciiTheme="minorHAnsi" w:eastAsia="Times New Roman" w:hAnsiTheme="minorHAnsi" w:cstheme="minorHAnsi"/>
        </w:rPr>
        <w:t>Close contact</w:t>
      </w:r>
      <w:r w:rsidR="00930154" w:rsidRPr="004A1780">
        <w:rPr>
          <w:rFonts w:asciiTheme="minorHAnsi" w:eastAsia="Times New Roman" w:hAnsiTheme="minorHAnsi" w:cstheme="minorHAnsi"/>
        </w:rPr>
        <w:t xml:space="preserve">- defined as </w:t>
      </w:r>
      <w:r w:rsidR="0091544D" w:rsidRPr="004A1780">
        <w:rPr>
          <w:rFonts w:asciiTheme="minorHAnsi" w:eastAsia="Times New Roman" w:hAnsiTheme="minorHAnsi" w:cstheme="minorHAnsi"/>
        </w:rPr>
        <w:t>10-15</w:t>
      </w:r>
      <w:r w:rsidRPr="004A1780">
        <w:rPr>
          <w:rFonts w:asciiTheme="minorHAnsi" w:eastAsia="Times New Roman" w:hAnsiTheme="minorHAnsi" w:cstheme="minorHAnsi"/>
        </w:rPr>
        <w:t xml:space="preserve"> minutes of exposure, and within 6 feet</w:t>
      </w:r>
      <w:r w:rsidR="00203010" w:rsidRPr="004A1780">
        <w:rPr>
          <w:rFonts w:asciiTheme="minorHAnsi" w:eastAsia="Times New Roman" w:hAnsiTheme="minorHAnsi" w:cstheme="minorHAnsi"/>
        </w:rPr>
        <w:t xml:space="preserve"> of distance</w:t>
      </w:r>
      <w:r w:rsidRPr="004A1780">
        <w:rPr>
          <w:rFonts w:asciiTheme="minorHAnsi" w:eastAsia="Times New Roman" w:hAnsiTheme="minorHAnsi" w:cstheme="minorHAnsi"/>
        </w:rPr>
        <w:t xml:space="preserve">.  </w:t>
      </w:r>
    </w:p>
    <w:p w14:paraId="606AEEE5" w14:textId="485E6545" w:rsidR="00930154" w:rsidRPr="004A1780" w:rsidRDefault="00B00FC0" w:rsidP="008B18A0">
      <w:pPr>
        <w:pStyle w:val="ListParagraph"/>
        <w:numPr>
          <w:ilvl w:val="0"/>
          <w:numId w:val="3"/>
        </w:numPr>
        <w:rPr>
          <w:rFonts w:asciiTheme="minorHAnsi" w:eastAsia="Times New Roman" w:hAnsiTheme="minorHAnsi" w:cstheme="minorHAnsi"/>
        </w:rPr>
      </w:pPr>
      <w:r w:rsidRPr="004A1780">
        <w:rPr>
          <w:rFonts w:asciiTheme="minorHAnsi" w:eastAsia="Times New Roman" w:hAnsiTheme="minorHAnsi" w:cstheme="minorHAnsi"/>
        </w:rPr>
        <w:t xml:space="preserve">Droplets </w:t>
      </w:r>
      <w:r w:rsidR="00930154" w:rsidRPr="004A1780">
        <w:rPr>
          <w:rFonts w:asciiTheme="minorHAnsi" w:eastAsia="Times New Roman" w:hAnsiTheme="minorHAnsi" w:cstheme="minorHAnsi"/>
        </w:rPr>
        <w:t>containing SARS-CoV-2 have been detected in the air for</w:t>
      </w:r>
      <w:r w:rsidRPr="004A1780">
        <w:rPr>
          <w:rFonts w:asciiTheme="minorHAnsi" w:eastAsia="Times New Roman" w:hAnsiTheme="minorHAnsi" w:cstheme="minorHAnsi"/>
        </w:rPr>
        <w:t xml:space="preserve"> up to three hours</w:t>
      </w:r>
      <w:r w:rsidR="00930154" w:rsidRPr="004A1780">
        <w:rPr>
          <w:rFonts w:asciiTheme="minorHAnsi" w:eastAsia="Times New Roman" w:hAnsiTheme="minorHAnsi" w:cstheme="minorHAnsi"/>
        </w:rPr>
        <w:t>.</w:t>
      </w:r>
      <w:r w:rsidR="00CD10C7" w:rsidRPr="004A1780">
        <w:rPr>
          <w:rFonts w:asciiTheme="minorHAnsi" w:eastAsia="Times New Roman" w:hAnsiTheme="minorHAnsi" w:cstheme="minorHAnsi"/>
        </w:rPr>
        <w:t xml:space="preserve"> </w:t>
      </w:r>
    </w:p>
    <w:p w14:paraId="6CC019B2" w14:textId="33E273BA" w:rsidR="00203010" w:rsidRPr="004A1780" w:rsidRDefault="00930154" w:rsidP="008B18A0">
      <w:pPr>
        <w:pStyle w:val="ListParagraph"/>
        <w:numPr>
          <w:ilvl w:val="0"/>
          <w:numId w:val="3"/>
        </w:numPr>
        <w:rPr>
          <w:sz w:val="24"/>
          <w:szCs w:val="24"/>
        </w:rPr>
      </w:pPr>
      <w:r w:rsidRPr="004A1780">
        <w:rPr>
          <w:rFonts w:asciiTheme="minorHAnsi" w:eastAsia="Times New Roman" w:hAnsiTheme="minorHAnsi" w:cstheme="minorHAnsi"/>
        </w:rPr>
        <w:t xml:space="preserve">SARS-CoV-2 </w:t>
      </w:r>
      <w:r w:rsidR="00B00FC0" w:rsidRPr="004A1780">
        <w:rPr>
          <w:rFonts w:asciiTheme="minorHAnsi" w:eastAsia="Times New Roman" w:hAnsiTheme="minorHAnsi" w:cstheme="minorHAnsi"/>
        </w:rPr>
        <w:t xml:space="preserve">can </w:t>
      </w:r>
      <w:r w:rsidR="00CA2407" w:rsidRPr="004A1780">
        <w:rPr>
          <w:rFonts w:asciiTheme="minorHAnsi" w:eastAsia="Times New Roman" w:hAnsiTheme="minorHAnsi" w:cstheme="minorHAnsi"/>
        </w:rPr>
        <w:t>live</w:t>
      </w:r>
      <w:r w:rsidR="00B00FC0" w:rsidRPr="004A1780">
        <w:rPr>
          <w:rFonts w:asciiTheme="minorHAnsi" w:eastAsia="Times New Roman" w:hAnsiTheme="minorHAnsi" w:cstheme="minorHAnsi"/>
        </w:rPr>
        <w:t xml:space="preserve"> on hard surfaces, such as stainless steel or </w:t>
      </w:r>
      <w:r w:rsidRPr="004A1780">
        <w:rPr>
          <w:rFonts w:asciiTheme="minorHAnsi" w:eastAsia="Times New Roman" w:hAnsiTheme="minorHAnsi" w:cstheme="minorHAnsi"/>
        </w:rPr>
        <w:t>plastic</w:t>
      </w:r>
      <w:r w:rsidR="00B00FC0" w:rsidRPr="004A1780">
        <w:rPr>
          <w:rFonts w:asciiTheme="minorHAnsi" w:eastAsia="Times New Roman" w:hAnsiTheme="minorHAnsi" w:cstheme="minorHAnsi"/>
        </w:rPr>
        <w:t xml:space="preserve">, for up to </w:t>
      </w:r>
      <w:r w:rsidRPr="004A1780">
        <w:rPr>
          <w:rFonts w:asciiTheme="minorHAnsi" w:eastAsia="Times New Roman" w:hAnsiTheme="minorHAnsi" w:cstheme="minorHAnsi"/>
        </w:rPr>
        <w:t>2-3 days.</w:t>
      </w:r>
      <w:r w:rsidR="00CA2407" w:rsidRPr="004A1780">
        <w:rPr>
          <w:rFonts w:asciiTheme="minorHAnsi" w:eastAsia="Times New Roman" w:hAnsiTheme="minorHAnsi" w:cstheme="minorHAnsi"/>
        </w:rPr>
        <w:t xml:space="preserve">  It is not known whether the virus remains viable for this duration</w:t>
      </w:r>
      <w:r w:rsidR="000B4D54" w:rsidRPr="004A1780">
        <w:rPr>
          <w:rFonts w:asciiTheme="minorHAnsi" w:eastAsia="Times New Roman" w:hAnsiTheme="minorHAnsi" w:cstheme="minorHAnsi"/>
        </w:rPr>
        <w:t xml:space="preserve">.  This is not thought to be a major route of transmission.  </w:t>
      </w:r>
      <w:r w:rsidR="000B4D54" w:rsidRPr="004A1780">
        <w:rPr>
          <w:rFonts w:asciiTheme="minorHAnsi" w:hAnsiTheme="minorHAnsi" w:cstheme="minorHAnsi"/>
        </w:rPr>
        <w:t xml:space="preserve">CDC has revised its </w:t>
      </w:r>
      <w:hyperlink r:id="rId18" w:history="1">
        <w:r w:rsidR="000B4D54" w:rsidRPr="004A1780">
          <w:rPr>
            <w:rStyle w:val="Hyperlink"/>
            <w:rFonts w:asciiTheme="minorHAnsi" w:hAnsiTheme="minorHAnsi" w:cstheme="minorHAnsi"/>
          </w:rPr>
          <w:t>SARS-CoV-2 transmission guidance</w:t>
        </w:r>
      </w:hyperlink>
      <w:r w:rsidR="000B4D54" w:rsidRPr="004A1780">
        <w:rPr>
          <w:rFonts w:asciiTheme="minorHAnsi" w:hAnsiTheme="minorHAnsi" w:cstheme="minorHAnsi"/>
        </w:rPr>
        <w:t xml:space="preserve"> to reflect that </w:t>
      </w:r>
      <w:r w:rsidR="000B4D54" w:rsidRPr="004A1780">
        <w:rPr>
          <w:rFonts w:asciiTheme="minorHAnsi" w:hAnsiTheme="minorHAnsi" w:cstheme="minorHAnsi"/>
        </w:rPr>
        <w:lastRenderedPageBreak/>
        <w:t>COVID-19 does not spread easily via routes other than person-to-person, including touching surfaces.</w:t>
      </w:r>
    </w:p>
    <w:p w14:paraId="559CFA42" w14:textId="2992AC56" w:rsidR="003A2ED9" w:rsidRPr="004A1780" w:rsidRDefault="003A2ED9" w:rsidP="008B18A0">
      <w:pPr>
        <w:pStyle w:val="ListParagraph"/>
        <w:numPr>
          <w:ilvl w:val="0"/>
          <w:numId w:val="3"/>
        </w:numPr>
        <w:rPr>
          <w:rFonts w:asciiTheme="minorHAnsi" w:eastAsia="Times New Roman" w:hAnsiTheme="minorHAnsi" w:cstheme="minorHAnsi"/>
        </w:rPr>
      </w:pPr>
      <w:r w:rsidRPr="004A1780">
        <w:rPr>
          <w:rFonts w:asciiTheme="minorHAnsi" w:eastAsia="Times New Roman" w:hAnsiTheme="minorHAnsi" w:cstheme="minorHAnsi"/>
        </w:rPr>
        <w:t>SARS-CoV-2 has not been shown to live on clothing, although CDC has recommended against  shaking laundry and clothing of individuals infected with the virus.</w:t>
      </w:r>
    </w:p>
    <w:p w14:paraId="07D1F908" w14:textId="306A2A9D" w:rsidR="00786D21" w:rsidRPr="004A1780" w:rsidRDefault="00064022" w:rsidP="008B18A0">
      <w:pPr>
        <w:pStyle w:val="ListParagraph"/>
        <w:numPr>
          <w:ilvl w:val="0"/>
          <w:numId w:val="3"/>
        </w:numPr>
        <w:rPr>
          <w:rFonts w:asciiTheme="minorHAnsi" w:eastAsia="Times New Roman" w:hAnsiTheme="minorHAnsi" w:cstheme="minorHAnsi"/>
        </w:rPr>
      </w:pPr>
      <w:r w:rsidRPr="004A1780">
        <w:rPr>
          <w:rFonts w:asciiTheme="minorHAnsi" w:eastAsia="Times New Roman" w:hAnsiTheme="minorHAnsi" w:cstheme="minorHAnsi"/>
        </w:rPr>
        <w:t xml:space="preserve">Recent </w:t>
      </w:r>
      <w:hyperlink r:id="rId19" w:history="1">
        <w:r w:rsidRPr="004A1780">
          <w:rPr>
            <w:rStyle w:val="Hyperlink"/>
            <w:rFonts w:asciiTheme="minorHAnsi" w:eastAsia="Times New Roman" w:hAnsiTheme="minorHAnsi" w:cstheme="minorHAnsi"/>
          </w:rPr>
          <w:t>study findings</w:t>
        </w:r>
      </w:hyperlink>
      <w:r w:rsidR="00BE16CC" w:rsidRPr="004A1780">
        <w:rPr>
          <w:rFonts w:asciiTheme="minorHAnsi" w:eastAsia="Times New Roman" w:hAnsiTheme="minorHAnsi" w:cstheme="minorHAnsi"/>
        </w:rPr>
        <w:t xml:space="preserve"> </w:t>
      </w:r>
      <w:r w:rsidRPr="004A1780">
        <w:rPr>
          <w:rFonts w:asciiTheme="minorHAnsi" w:eastAsia="Times New Roman" w:hAnsiTheme="minorHAnsi" w:cstheme="minorHAnsi"/>
        </w:rPr>
        <w:t>are</w:t>
      </w:r>
      <w:r w:rsidR="00BE16CC" w:rsidRPr="004A1780">
        <w:rPr>
          <w:rFonts w:asciiTheme="minorHAnsi" w:eastAsia="Times New Roman" w:hAnsiTheme="minorHAnsi" w:cstheme="minorHAnsi"/>
        </w:rPr>
        <w:t xml:space="preserve"> reassuring against fecal-oral transmission.  </w:t>
      </w:r>
      <w:r w:rsidRPr="004A1780">
        <w:rPr>
          <w:rFonts w:asciiTheme="minorHAnsi" w:eastAsia="Times New Roman" w:hAnsiTheme="minorHAnsi" w:cstheme="minorHAnsi"/>
        </w:rPr>
        <w:t>Although it has been present in stool, the virus is thought to be inactivated in the lumen of the colon.</w:t>
      </w:r>
      <w:r w:rsidR="00D9182B" w:rsidRPr="004A1780">
        <w:rPr>
          <w:rFonts w:asciiTheme="minorHAnsi" w:eastAsia="Times New Roman" w:hAnsiTheme="minorHAnsi" w:cstheme="minorHAnsi"/>
        </w:rPr>
        <w:t xml:space="preserve"> </w:t>
      </w:r>
    </w:p>
    <w:p w14:paraId="73F190E3" w14:textId="58325C60" w:rsidR="00D9182B" w:rsidRPr="004A1780" w:rsidRDefault="00D9182B" w:rsidP="008B18A0">
      <w:pPr>
        <w:pStyle w:val="ListParagraph"/>
        <w:numPr>
          <w:ilvl w:val="0"/>
          <w:numId w:val="3"/>
        </w:numPr>
        <w:rPr>
          <w:rFonts w:asciiTheme="minorHAnsi" w:eastAsia="Times New Roman" w:hAnsiTheme="minorHAnsi" w:cstheme="minorHAnsi"/>
        </w:rPr>
      </w:pPr>
      <w:r w:rsidRPr="004A1780">
        <w:rPr>
          <w:rFonts w:asciiTheme="minorHAnsi" w:eastAsia="Times New Roman" w:hAnsiTheme="minorHAnsi" w:cstheme="minorHAnsi"/>
        </w:rPr>
        <w:t>Per CDC there is no evidence to suggest handling or consuming food is associated with COVID-19.</w:t>
      </w:r>
    </w:p>
    <w:p w14:paraId="1AB0424B" w14:textId="14D64742" w:rsidR="00D13185" w:rsidRPr="004A1780" w:rsidRDefault="00466370" w:rsidP="006110D1">
      <w:pPr>
        <w:rPr>
          <w:rFonts w:asciiTheme="minorHAnsi" w:eastAsia="Times New Roman" w:hAnsiTheme="minorHAnsi" w:cstheme="minorHAnsi"/>
        </w:rPr>
      </w:pPr>
      <w:r w:rsidRPr="004A1780">
        <w:rPr>
          <w:rFonts w:asciiTheme="minorHAnsi" w:eastAsia="Times New Roman" w:hAnsiTheme="minorHAnsi" w:cstheme="minorHAnsi"/>
        </w:rPr>
        <w:t>SARS-CoV-2</w:t>
      </w:r>
      <w:r w:rsidR="0007540B" w:rsidRPr="004A1780">
        <w:rPr>
          <w:rFonts w:asciiTheme="minorHAnsi" w:eastAsia="Times New Roman" w:hAnsiTheme="minorHAnsi" w:cstheme="minorHAnsi"/>
        </w:rPr>
        <w:t xml:space="preserve"> </w:t>
      </w:r>
      <w:r w:rsidR="00203010" w:rsidRPr="004A1780">
        <w:rPr>
          <w:rFonts w:asciiTheme="minorHAnsi" w:eastAsia="Times New Roman" w:hAnsiTheme="minorHAnsi" w:cstheme="minorHAnsi"/>
        </w:rPr>
        <w:t>transmission is occurring via community spread,</w:t>
      </w:r>
      <w:r w:rsidR="0007540B" w:rsidRPr="004A1780">
        <w:rPr>
          <w:rFonts w:asciiTheme="minorHAnsi" w:eastAsia="Times New Roman" w:hAnsiTheme="minorHAnsi" w:cstheme="minorHAnsi"/>
        </w:rPr>
        <w:t xml:space="preserve"> or </w:t>
      </w:r>
      <w:r w:rsidR="00203010" w:rsidRPr="004A1780">
        <w:rPr>
          <w:rFonts w:asciiTheme="minorHAnsi" w:eastAsia="Times New Roman" w:hAnsiTheme="minorHAnsi" w:cstheme="minorHAnsi"/>
        </w:rPr>
        <w:t>between</w:t>
      </w:r>
      <w:r w:rsidR="0007540B" w:rsidRPr="004A1780">
        <w:rPr>
          <w:rFonts w:asciiTheme="minorHAnsi" w:eastAsia="Times New Roman" w:hAnsiTheme="minorHAnsi" w:cstheme="minorHAnsi"/>
        </w:rPr>
        <w:t xml:space="preserve"> persons for whom the source of exposure is </w:t>
      </w:r>
      <w:r w:rsidR="00307B38" w:rsidRPr="004A1780">
        <w:rPr>
          <w:rFonts w:asciiTheme="minorHAnsi" w:eastAsia="Times New Roman" w:hAnsiTheme="minorHAnsi" w:cstheme="minorHAnsi"/>
        </w:rPr>
        <w:t>un</w:t>
      </w:r>
      <w:r w:rsidR="0007540B" w:rsidRPr="004A1780">
        <w:rPr>
          <w:rFonts w:asciiTheme="minorHAnsi" w:eastAsia="Times New Roman" w:hAnsiTheme="minorHAnsi" w:cstheme="minorHAnsi"/>
        </w:rPr>
        <w:t>known.</w:t>
      </w:r>
      <w:r w:rsidR="00DC27C4" w:rsidRPr="004A1780">
        <w:rPr>
          <w:rFonts w:asciiTheme="minorHAnsi" w:eastAsia="Times New Roman" w:hAnsiTheme="minorHAnsi" w:cstheme="minorHAnsi"/>
        </w:rPr>
        <w:t xml:space="preserve"> </w:t>
      </w:r>
      <w:r w:rsidR="00E90C14" w:rsidRPr="004A1780">
        <w:rPr>
          <w:rFonts w:asciiTheme="minorHAnsi" w:eastAsia="Times New Roman" w:hAnsiTheme="minorHAnsi" w:cstheme="minorHAnsi"/>
        </w:rPr>
        <w:t xml:space="preserve"> Risk is thought to be higher in cramped, indoor areas with poor circulation than outdoors. </w:t>
      </w:r>
      <w:r w:rsidR="00DC27C4" w:rsidRPr="004A1780">
        <w:rPr>
          <w:rFonts w:asciiTheme="minorHAnsi" w:eastAsia="Times New Roman" w:hAnsiTheme="minorHAnsi" w:cstheme="minorHAnsi"/>
        </w:rPr>
        <w:t xml:space="preserve"> </w:t>
      </w:r>
      <w:r w:rsidR="00D13185" w:rsidRPr="004A1780">
        <w:rPr>
          <w:rFonts w:asciiTheme="minorHAnsi" w:eastAsia="Times New Roman" w:hAnsiTheme="minorHAnsi" w:cstheme="minorHAnsi"/>
        </w:rPr>
        <w:t xml:space="preserve">A recent </w:t>
      </w:r>
      <w:hyperlink r:id="rId20" w:history="1">
        <w:r w:rsidR="00D13185" w:rsidRPr="004A1780">
          <w:rPr>
            <w:rStyle w:val="Hyperlink"/>
            <w:rFonts w:asciiTheme="minorHAnsi" w:eastAsia="Times New Roman" w:hAnsiTheme="minorHAnsi" w:cstheme="minorHAnsi"/>
          </w:rPr>
          <w:t>study</w:t>
        </w:r>
      </w:hyperlink>
      <w:r w:rsidR="00D13185" w:rsidRPr="004A1780">
        <w:rPr>
          <w:rFonts w:asciiTheme="minorHAnsi" w:eastAsia="Times New Roman" w:hAnsiTheme="minorHAnsi" w:cstheme="minorHAnsi"/>
        </w:rPr>
        <w:t xml:space="preserve"> in Japan (non-peer reviewed) found COVID-19 transmission to be 18.7% higher in a closed (indoor) than open-air environment.</w:t>
      </w:r>
    </w:p>
    <w:p w14:paraId="0DE875E4" w14:textId="1F8418D9" w:rsidR="000C6604" w:rsidRPr="004A1780" w:rsidRDefault="00D42A09" w:rsidP="006110D1">
      <w:pPr>
        <w:rPr>
          <w:rFonts w:asciiTheme="minorHAnsi" w:hAnsiTheme="minorHAnsi" w:cstheme="minorHAnsi"/>
        </w:rPr>
      </w:pPr>
      <w:r w:rsidRPr="004A1780">
        <w:rPr>
          <w:rFonts w:asciiTheme="minorHAnsi" w:eastAsia="Times New Roman" w:hAnsiTheme="minorHAnsi" w:cstheme="minorHAnsi"/>
        </w:rPr>
        <w:t>A recent</w:t>
      </w:r>
      <w:r w:rsidR="000C6604" w:rsidRPr="004A1780">
        <w:rPr>
          <w:rFonts w:asciiTheme="minorHAnsi" w:hAnsiTheme="minorHAnsi" w:cstheme="minorHAnsi"/>
        </w:rPr>
        <w:t xml:space="preserve"> European CDC</w:t>
      </w:r>
      <w:r w:rsidRPr="004A1780">
        <w:rPr>
          <w:rFonts w:asciiTheme="minorHAnsi" w:hAnsiTheme="minorHAnsi" w:cstheme="minorHAnsi"/>
        </w:rPr>
        <w:t xml:space="preserve"> study rates the risk of </w:t>
      </w:r>
      <w:r w:rsidR="000C6604" w:rsidRPr="004A1780">
        <w:rPr>
          <w:rFonts w:asciiTheme="minorHAnsi" w:hAnsiTheme="minorHAnsi" w:cstheme="minorHAnsi"/>
        </w:rPr>
        <w:t>human infection with SARS-CoV-2 via HVAC ventilation system-transmitted aerosols</w:t>
      </w:r>
      <w:r w:rsidRPr="004A1780">
        <w:rPr>
          <w:rFonts w:asciiTheme="minorHAnsi" w:hAnsiTheme="minorHAnsi" w:cstheme="minorHAnsi"/>
        </w:rPr>
        <w:t xml:space="preserve"> to be very low</w:t>
      </w:r>
      <w:r w:rsidR="000C6604" w:rsidRPr="004A1780">
        <w:rPr>
          <w:rFonts w:asciiTheme="minorHAnsi" w:hAnsiTheme="minorHAnsi" w:cstheme="minorHAnsi"/>
        </w:rPr>
        <w:t>.</w:t>
      </w:r>
      <w:r w:rsidRPr="004A1780">
        <w:rPr>
          <w:rFonts w:asciiTheme="minorHAnsi" w:hAnsiTheme="minorHAnsi" w:cstheme="minorHAnsi"/>
        </w:rPr>
        <w:t xml:space="preserve">  HVAC systems (including air conditioning units) are thought to securely filter large droplets containing SARS-CoV-2.  However, it is thought possible that recirculated air via stand-alone HVAC systems or air conditioning units may spread COVID-19 aerosols (small droplets and droplet nuclei).</w:t>
      </w:r>
      <w:r w:rsidR="0026498D" w:rsidRPr="004A1780">
        <w:rPr>
          <w:rFonts w:asciiTheme="minorHAnsi" w:hAnsiTheme="minorHAnsi" w:cstheme="minorHAnsi"/>
        </w:rPr>
        <w:t xml:space="preserve">  Regularly changing and cleaning HVAC filters in recommended to reduce this possibility.</w:t>
      </w:r>
    </w:p>
    <w:p w14:paraId="1CD5B87A" w14:textId="14B01EC9" w:rsidR="00307B38" w:rsidRPr="004A1780" w:rsidRDefault="00DC27C4" w:rsidP="006110D1">
      <w:pPr>
        <w:rPr>
          <w:rFonts w:asciiTheme="minorHAnsi" w:hAnsiTheme="minorHAnsi" w:cstheme="minorHAnsi"/>
        </w:rPr>
      </w:pPr>
      <w:r w:rsidRPr="004A1780">
        <w:rPr>
          <w:rFonts w:asciiTheme="minorHAnsi" w:hAnsiTheme="minorHAnsi" w:cstheme="minorHAnsi"/>
        </w:rPr>
        <w:t xml:space="preserve">Individuals are most contagious </w:t>
      </w:r>
      <w:r w:rsidR="00EF74E8" w:rsidRPr="004A1780">
        <w:rPr>
          <w:rFonts w:asciiTheme="minorHAnsi" w:hAnsiTheme="minorHAnsi" w:cstheme="minorHAnsi"/>
        </w:rPr>
        <w:t>from 48 hours before symptoms occu</w:t>
      </w:r>
      <w:r w:rsidR="006D2F24" w:rsidRPr="004A1780">
        <w:rPr>
          <w:rFonts w:asciiTheme="minorHAnsi" w:hAnsiTheme="minorHAnsi" w:cstheme="minorHAnsi"/>
        </w:rPr>
        <w:t>r, and remain contagious while</w:t>
      </w:r>
      <w:r w:rsidR="00930154" w:rsidRPr="004A1780">
        <w:rPr>
          <w:rFonts w:asciiTheme="minorHAnsi" w:hAnsiTheme="minorHAnsi" w:cstheme="minorHAnsi"/>
        </w:rPr>
        <w:t xml:space="preserve"> </w:t>
      </w:r>
      <w:r w:rsidR="002A299D" w:rsidRPr="004A1780">
        <w:rPr>
          <w:rFonts w:asciiTheme="minorHAnsi" w:hAnsiTheme="minorHAnsi" w:cstheme="minorHAnsi"/>
        </w:rPr>
        <w:t>infected</w:t>
      </w:r>
      <w:r w:rsidR="00D13185" w:rsidRPr="004A1780">
        <w:rPr>
          <w:rFonts w:asciiTheme="minorHAnsi" w:hAnsiTheme="minorHAnsi" w:cstheme="minorHAnsi"/>
        </w:rPr>
        <w:t>.</w:t>
      </w:r>
      <w:r w:rsidR="0074732C" w:rsidRPr="004A1780">
        <w:rPr>
          <w:rFonts w:asciiTheme="minorHAnsi" w:hAnsiTheme="minorHAnsi" w:cstheme="minorHAnsi"/>
        </w:rPr>
        <w:t xml:space="preserve">  </w:t>
      </w:r>
      <w:r w:rsidR="00307B38" w:rsidRPr="004A1780">
        <w:rPr>
          <w:rFonts w:asciiTheme="minorHAnsi" w:eastAsia="Times New Roman" w:hAnsiTheme="minorHAnsi" w:cstheme="minorHAnsi"/>
        </w:rPr>
        <w:t xml:space="preserve">Individuals can spread COVID-19 even if they are not exhibiting symptoms.  This may be due to individuals inaccurately gauging the presence of symptoms, true “asymptomatic spread,” </w:t>
      </w:r>
      <w:r w:rsidR="00D13185" w:rsidRPr="004A1780">
        <w:rPr>
          <w:rFonts w:asciiTheme="minorHAnsi" w:eastAsia="Times New Roman" w:hAnsiTheme="minorHAnsi" w:cstheme="minorHAnsi"/>
        </w:rPr>
        <w:t xml:space="preserve">where individuals appear to be healthy, </w:t>
      </w:r>
      <w:r w:rsidR="00307B38" w:rsidRPr="004A1780">
        <w:rPr>
          <w:rFonts w:asciiTheme="minorHAnsi" w:eastAsia="Times New Roman" w:hAnsiTheme="minorHAnsi" w:cstheme="minorHAnsi"/>
        </w:rPr>
        <w:t xml:space="preserve">or “pre-symptomatic” spread during the 48 hours </w:t>
      </w:r>
      <w:r w:rsidR="0024105E" w:rsidRPr="004A1780">
        <w:rPr>
          <w:rFonts w:asciiTheme="minorHAnsi" w:eastAsia="Times New Roman" w:hAnsiTheme="minorHAnsi" w:cstheme="minorHAnsi"/>
        </w:rPr>
        <w:t>prior to</w:t>
      </w:r>
      <w:r w:rsidR="00307B38" w:rsidRPr="004A1780">
        <w:rPr>
          <w:rFonts w:asciiTheme="minorHAnsi" w:eastAsia="Times New Roman" w:hAnsiTheme="minorHAnsi" w:cstheme="minorHAnsi"/>
        </w:rPr>
        <w:t xml:space="preserve"> symptom onset.  The majority of transmission results from  individuals who are symptomatic or pre-symptomatic.</w:t>
      </w:r>
    </w:p>
    <w:p w14:paraId="7A2B5B23" w14:textId="150D0537" w:rsidR="006110D1" w:rsidRPr="004A1780" w:rsidRDefault="0074732C" w:rsidP="006110D1">
      <w:pPr>
        <w:rPr>
          <w:rFonts w:asciiTheme="minorHAnsi" w:hAnsiTheme="minorHAnsi" w:cstheme="minorHAnsi"/>
        </w:rPr>
      </w:pPr>
      <w:r w:rsidRPr="004A1780">
        <w:rPr>
          <w:rFonts w:asciiTheme="minorHAnsi" w:hAnsiTheme="minorHAnsi" w:cstheme="minorHAnsi"/>
        </w:rPr>
        <w:t xml:space="preserve">The virus has been detected in </w:t>
      </w:r>
      <w:r w:rsidR="00433674" w:rsidRPr="004A1780">
        <w:rPr>
          <w:rFonts w:asciiTheme="minorHAnsi" w:hAnsiTheme="minorHAnsi" w:cstheme="minorHAnsi"/>
        </w:rPr>
        <w:t>animals</w:t>
      </w:r>
      <w:r w:rsidRPr="004A1780">
        <w:rPr>
          <w:rFonts w:asciiTheme="minorHAnsi" w:hAnsiTheme="minorHAnsi" w:cstheme="minorHAnsi"/>
        </w:rPr>
        <w:t xml:space="preserve">, but there is insufficient </w:t>
      </w:r>
      <w:r w:rsidR="005428A4" w:rsidRPr="004A1780">
        <w:rPr>
          <w:rFonts w:asciiTheme="minorHAnsi" w:hAnsiTheme="minorHAnsi" w:cstheme="minorHAnsi"/>
        </w:rPr>
        <w:t>evidence</w:t>
      </w:r>
      <w:r w:rsidRPr="004A1780">
        <w:rPr>
          <w:rFonts w:asciiTheme="minorHAnsi" w:hAnsiTheme="minorHAnsi" w:cstheme="minorHAnsi"/>
        </w:rPr>
        <w:t xml:space="preserve"> whether </w:t>
      </w:r>
      <w:r w:rsidR="00433674" w:rsidRPr="004A1780">
        <w:rPr>
          <w:rFonts w:asciiTheme="minorHAnsi" w:hAnsiTheme="minorHAnsi" w:cstheme="minorHAnsi"/>
        </w:rPr>
        <w:t>animals</w:t>
      </w:r>
      <w:r w:rsidR="00B8214F" w:rsidRPr="004A1780">
        <w:rPr>
          <w:rFonts w:asciiTheme="minorHAnsi" w:hAnsiTheme="minorHAnsi" w:cstheme="minorHAnsi"/>
        </w:rPr>
        <w:t xml:space="preserve"> </w:t>
      </w:r>
      <w:r w:rsidRPr="004A1780">
        <w:rPr>
          <w:rFonts w:asciiTheme="minorHAnsi" w:hAnsiTheme="minorHAnsi" w:cstheme="minorHAnsi"/>
        </w:rPr>
        <w:t xml:space="preserve">serve as an intermediate reservoir for infection, and/or have the ability to infect humans.  The </w:t>
      </w:r>
      <w:hyperlink r:id="rId21" w:history="1">
        <w:r w:rsidRPr="004A1780">
          <w:rPr>
            <w:rStyle w:val="Hyperlink"/>
            <w:rFonts w:asciiTheme="minorHAnsi" w:hAnsiTheme="minorHAnsi" w:cstheme="minorHAnsi"/>
          </w:rPr>
          <w:t>U.S. Department of Agriculture</w:t>
        </w:r>
      </w:hyperlink>
      <w:r w:rsidRPr="004A1780">
        <w:rPr>
          <w:rFonts w:asciiTheme="minorHAnsi" w:hAnsiTheme="minorHAnsi" w:cstheme="minorHAnsi"/>
        </w:rPr>
        <w:t xml:space="preserve"> does not currently recommend routine testing of animals. Per the </w:t>
      </w:r>
      <w:hyperlink r:id="rId22" w:history="1">
        <w:r w:rsidRPr="004A1780">
          <w:rPr>
            <w:rStyle w:val="Hyperlink"/>
            <w:rFonts w:asciiTheme="minorHAnsi" w:hAnsiTheme="minorHAnsi" w:cstheme="minorHAnsi"/>
          </w:rPr>
          <w:t>CDC</w:t>
        </w:r>
      </w:hyperlink>
      <w:r w:rsidRPr="004A1780">
        <w:rPr>
          <w:rFonts w:asciiTheme="minorHAnsi" w:hAnsiTheme="minorHAnsi" w:cstheme="minorHAnsi"/>
        </w:rPr>
        <w:t>, the risk of animals spreading COVID-19 to people is considered to be low</w:t>
      </w:r>
      <w:r w:rsidR="00302D63" w:rsidRPr="004A1780">
        <w:rPr>
          <w:rFonts w:asciiTheme="minorHAnsi" w:hAnsiTheme="minorHAnsi" w:cstheme="minorHAnsi"/>
        </w:rPr>
        <w:t xml:space="preserve">, although people are thought to have the </w:t>
      </w:r>
      <w:r w:rsidR="00E90C14" w:rsidRPr="004A1780">
        <w:rPr>
          <w:rFonts w:asciiTheme="minorHAnsi" w:hAnsiTheme="minorHAnsi" w:cstheme="minorHAnsi"/>
        </w:rPr>
        <w:t>capability to spread the virus to animals.</w:t>
      </w:r>
    </w:p>
    <w:p w14:paraId="291DD019" w14:textId="77777777" w:rsidR="00433674" w:rsidRPr="004A1780" w:rsidRDefault="00433674" w:rsidP="006110D1">
      <w:pPr>
        <w:rPr>
          <w:rFonts w:asciiTheme="minorHAnsi" w:eastAsia="Times New Roman" w:hAnsiTheme="minorHAnsi" w:cstheme="minorHAnsi"/>
        </w:rPr>
      </w:pPr>
    </w:p>
    <w:p w14:paraId="0DC331EE" w14:textId="77777777" w:rsidR="000F7BEE" w:rsidRPr="004A1780" w:rsidRDefault="000F7BEE" w:rsidP="00064022">
      <w:pPr>
        <w:pStyle w:val="Subtitle"/>
        <w:outlineLvl w:val="2"/>
        <w:rPr>
          <w:rFonts w:eastAsia="Times New Roman"/>
        </w:rPr>
      </w:pPr>
      <w:bookmarkStart w:id="8" w:name="_Toc45633071"/>
      <w:bookmarkStart w:id="9" w:name="_Hlk33706504"/>
      <w:r w:rsidRPr="004A1780">
        <w:rPr>
          <w:rFonts w:eastAsia="Times New Roman"/>
        </w:rPr>
        <w:t>Symptoms and Transmission FAQs</w:t>
      </w:r>
      <w:bookmarkEnd w:id="8"/>
    </w:p>
    <w:p w14:paraId="4124B002" w14:textId="40D7EEB3" w:rsidR="000F7BEE" w:rsidRPr="004A1780" w:rsidRDefault="000F7BEE" w:rsidP="006110D1">
      <w:pPr>
        <w:spacing w:before="100" w:beforeAutospacing="1" w:after="100" w:afterAutospacing="1" w:line="240" w:lineRule="auto"/>
        <w:rPr>
          <w:rFonts w:asciiTheme="minorHAnsi" w:eastAsia="Times New Roman" w:hAnsiTheme="minorHAnsi" w:cstheme="minorHAnsi"/>
          <w:b/>
          <w:bCs/>
        </w:rPr>
      </w:pPr>
      <w:r w:rsidRPr="004A1780">
        <w:rPr>
          <w:rFonts w:asciiTheme="minorHAnsi" w:eastAsia="Times New Roman" w:hAnsiTheme="minorHAnsi" w:cstheme="minorHAnsi"/>
          <w:b/>
          <w:bCs/>
        </w:rPr>
        <w:t>How contagious is SARS-COV-2?</w:t>
      </w:r>
    </w:p>
    <w:p w14:paraId="3731149F" w14:textId="47EF4486" w:rsidR="006110D1" w:rsidRPr="004A1780" w:rsidRDefault="006110D1" w:rsidP="006110D1">
      <w:pPr>
        <w:spacing w:before="100" w:beforeAutospacing="1" w:after="100" w:afterAutospacing="1" w:line="240" w:lineRule="auto"/>
        <w:rPr>
          <w:rFonts w:asciiTheme="minorHAnsi" w:eastAsia="Times New Roman" w:hAnsiTheme="minorHAnsi" w:cstheme="minorHAnsi"/>
        </w:rPr>
      </w:pPr>
      <w:r w:rsidRPr="004A1780">
        <w:rPr>
          <w:rFonts w:asciiTheme="minorHAnsi" w:eastAsia="Times New Roman" w:hAnsiTheme="minorHAnsi" w:cstheme="minorHAnsi"/>
        </w:rPr>
        <w:lastRenderedPageBreak/>
        <w:t xml:space="preserve">“R-naught,” or “Ro” is a term that describes how easily a virus is transmitted from one source to another.  The higher the Ro value, the more contagious the virus.  </w:t>
      </w:r>
    </w:p>
    <w:p w14:paraId="0C4FD9F4" w14:textId="08932F6E" w:rsidR="00CD10C7" w:rsidRPr="004A1780" w:rsidRDefault="00466370" w:rsidP="006110D1">
      <w:pPr>
        <w:spacing w:before="100" w:beforeAutospacing="1" w:after="100" w:afterAutospacing="1" w:line="240" w:lineRule="auto"/>
        <w:rPr>
          <w:rFonts w:asciiTheme="minorHAnsi" w:eastAsia="Times New Roman" w:hAnsiTheme="minorHAnsi" w:cstheme="minorHAnsi"/>
        </w:rPr>
      </w:pPr>
      <w:r w:rsidRPr="004A1780">
        <w:rPr>
          <w:rFonts w:asciiTheme="minorHAnsi" w:eastAsia="Times New Roman" w:hAnsiTheme="minorHAnsi" w:cstheme="minorHAnsi"/>
        </w:rPr>
        <w:t>SARS-CoV-2</w:t>
      </w:r>
      <w:r w:rsidR="006110D1" w:rsidRPr="004A1780">
        <w:rPr>
          <w:rFonts w:asciiTheme="minorHAnsi" w:eastAsia="Times New Roman" w:hAnsiTheme="minorHAnsi" w:cstheme="minorHAnsi"/>
        </w:rPr>
        <w:t xml:space="preserve"> is estimated to have a “Ro” value of ~2-</w:t>
      </w:r>
      <w:r w:rsidR="00A94181" w:rsidRPr="004A1780">
        <w:rPr>
          <w:rFonts w:asciiTheme="minorHAnsi" w:eastAsia="Times New Roman" w:hAnsiTheme="minorHAnsi" w:cstheme="minorHAnsi"/>
        </w:rPr>
        <w:t>4</w:t>
      </w:r>
      <w:r w:rsidR="006110D1" w:rsidRPr="004A1780">
        <w:rPr>
          <w:rFonts w:asciiTheme="minorHAnsi" w:eastAsia="Times New Roman" w:hAnsiTheme="minorHAnsi" w:cstheme="minorHAnsi"/>
        </w:rPr>
        <w:t xml:space="preserve">.  This means that a person with </w:t>
      </w:r>
      <w:r w:rsidRPr="004A1780">
        <w:rPr>
          <w:rFonts w:asciiTheme="minorHAnsi" w:eastAsia="Times New Roman" w:hAnsiTheme="minorHAnsi" w:cstheme="minorHAnsi"/>
        </w:rPr>
        <w:t>SARS-CoV-2</w:t>
      </w:r>
      <w:r w:rsidR="002A299D" w:rsidRPr="004A1780">
        <w:rPr>
          <w:rFonts w:asciiTheme="minorHAnsi" w:eastAsia="Times New Roman" w:hAnsiTheme="minorHAnsi" w:cstheme="minorHAnsi"/>
        </w:rPr>
        <w:t xml:space="preserve"> without implementing any mitigation strategies,</w:t>
      </w:r>
      <w:r w:rsidR="006110D1" w:rsidRPr="004A1780">
        <w:rPr>
          <w:rFonts w:asciiTheme="minorHAnsi" w:eastAsia="Times New Roman" w:hAnsiTheme="minorHAnsi" w:cstheme="minorHAnsi"/>
        </w:rPr>
        <w:t xml:space="preserve"> will infect ~2-</w:t>
      </w:r>
      <w:r w:rsidR="00A94181" w:rsidRPr="004A1780">
        <w:rPr>
          <w:rFonts w:asciiTheme="minorHAnsi" w:eastAsia="Times New Roman" w:hAnsiTheme="minorHAnsi" w:cstheme="minorHAnsi"/>
        </w:rPr>
        <w:t>4</w:t>
      </w:r>
      <w:r w:rsidR="006110D1" w:rsidRPr="004A1780">
        <w:rPr>
          <w:rFonts w:asciiTheme="minorHAnsi" w:eastAsia="Times New Roman" w:hAnsiTheme="minorHAnsi" w:cstheme="minorHAnsi"/>
        </w:rPr>
        <w:t xml:space="preserve"> susceptible individuals with whom they come into contact.   </w:t>
      </w:r>
      <w:r w:rsidR="00DC27C4" w:rsidRPr="004A1780">
        <w:rPr>
          <w:rFonts w:asciiTheme="minorHAnsi" w:eastAsia="Times New Roman" w:hAnsiTheme="minorHAnsi" w:cstheme="minorHAnsi"/>
        </w:rPr>
        <w:t>This compares</w:t>
      </w:r>
      <w:r w:rsidR="006110D1" w:rsidRPr="004A1780">
        <w:rPr>
          <w:rFonts w:asciiTheme="minorHAnsi" w:eastAsia="Times New Roman" w:hAnsiTheme="minorHAnsi" w:cstheme="minorHAnsi"/>
        </w:rPr>
        <w:t xml:space="preserve"> to other viruses as follows:</w:t>
      </w:r>
    </w:p>
    <w:tbl>
      <w:tblPr>
        <w:tblStyle w:val="TableGrid"/>
        <w:tblW w:w="0" w:type="auto"/>
        <w:tblLook w:val="04A0" w:firstRow="1" w:lastRow="0" w:firstColumn="1" w:lastColumn="0" w:noHBand="0" w:noVBand="1"/>
      </w:tblPr>
      <w:tblGrid>
        <w:gridCol w:w="1237"/>
        <w:gridCol w:w="1146"/>
      </w:tblGrid>
      <w:tr w:rsidR="006110D1" w:rsidRPr="004A1780" w14:paraId="37941DBF" w14:textId="77777777" w:rsidTr="00CA2407">
        <w:trPr>
          <w:trHeight w:val="397"/>
        </w:trPr>
        <w:tc>
          <w:tcPr>
            <w:tcW w:w="1237" w:type="dxa"/>
          </w:tcPr>
          <w:p w14:paraId="6377B4E3" w14:textId="77777777" w:rsidR="006110D1" w:rsidRPr="004A1780" w:rsidRDefault="006110D1" w:rsidP="00210450">
            <w:pPr>
              <w:spacing w:before="100" w:beforeAutospacing="1" w:after="100" w:afterAutospacing="1" w:line="240" w:lineRule="auto"/>
              <w:rPr>
                <w:rFonts w:asciiTheme="minorHAnsi" w:eastAsia="Times New Roman" w:hAnsiTheme="minorHAnsi" w:cstheme="minorHAnsi"/>
                <w:b/>
                <w:bCs/>
                <w:sz w:val="20"/>
                <w:szCs w:val="20"/>
              </w:rPr>
            </w:pPr>
            <w:r w:rsidRPr="004A1780">
              <w:rPr>
                <w:rFonts w:asciiTheme="minorHAnsi" w:eastAsia="Times New Roman" w:hAnsiTheme="minorHAnsi" w:cstheme="minorHAnsi"/>
                <w:b/>
                <w:bCs/>
                <w:sz w:val="20"/>
                <w:szCs w:val="20"/>
              </w:rPr>
              <w:t>Virus</w:t>
            </w:r>
          </w:p>
        </w:tc>
        <w:tc>
          <w:tcPr>
            <w:tcW w:w="1146" w:type="dxa"/>
          </w:tcPr>
          <w:p w14:paraId="026353D7" w14:textId="77777777" w:rsidR="006110D1" w:rsidRPr="004A1780" w:rsidRDefault="006110D1" w:rsidP="00210450">
            <w:pPr>
              <w:spacing w:before="100" w:beforeAutospacing="1" w:after="100" w:afterAutospacing="1" w:line="240" w:lineRule="auto"/>
              <w:rPr>
                <w:rFonts w:asciiTheme="minorHAnsi" w:eastAsia="Times New Roman" w:hAnsiTheme="minorHAnsi" w:cstheme="minorHAnsi"/>
                <w:b/>
                <w:bCs/>
                <w:sz w:val="20"/>
                <w:szCs w:val="20"/>
              </w:rPr>
            </w:pPr>
            <w:r w:rsidRPr="004A1780">
              <w:rPr>
                <w:rFonts w:asciiTheme="minorHAnsi" w:eastAsia="Times New Roman" w:hAnsiTheme="minorHAnsi" w:cstheme="minorHAnsi"/>
                <w:b/>
                <w:bCs/>
                <w:sz w:val="20"/>
                <w:szCs w:val="20"/>
              </w:rPr>
              <w:t>R-naught (Ro)</w:t>
            </w:r>
          </w:p>
        </w:tc>
      </w:tr>
      <w:tr w:rsidR="006110D1" w:rsidRPr="004A1780" w14:paraId="56422705" w14:textId="77777777" w:rsidTr="00CA2407">
        <w:trPr>
          <w:trHeight w:val="251"/>
        </w:trPr>
        <w:tc>
          <w:tcPr>
            <w:tcW w:w="1237" w:type="dxa"/>
          </w:tcPr>
          <w:p w14:paraId="4845FC89" w14:textId="77777777" w:rsidR="006110D1" w:rsidRPr="004A1780" w:rsidRDefault="006110D1" w:rsidP="00210450">
            <w:pPr>
              <w:spacing w:before="100" w:beforeAutospacing="1" w:after="100" w:afterAutospacing="1" w:line="240" w:lineRule="auto"/>
              <w:rPr>
                <w:rFonts w:asciiTheme="minorHAnsi" w:eastAsia="Times New Roman" w:hAnsiTheme="minorHAnsi" w:cstheme="minorHAnsi"/>
                <w:sz w:val="20"/>
                <w:szCs w:val="20"/>
              </w:rPr>
            </w:pPr>
            <w:r w:rsidRPr="004A1780">
              <w:rPr>
                <w:rFonts w:asciiTheme="minorHAnsi" w:eastAsia="Times New Roman" w:hAnsiTheme="minorHAnsi" w:cstheme="minorHAnsi"/>
                <w:sz w:val="20"/>
                <w:szCs w:val="20"/>
              </w:rPr>
              <w:t>Measles</w:t>
            </w:r>
          </w:p>
        </w:tc>
        <w:tc>
          <w:tcPr>
            <w:tcW w:w="1146" w:type="dxa"/>
          </w:tcPr>
          <w:p w14:paraId="3FF5DD93" w14:textId="77777777" w:rsidR="006110D1" w:rsidRPr="004A1780" w:rsidRDefault="006110D1" w:rsidP="00210450">
            <w:pPr>
              <w:spacing w:before="100" w:beforeAutospacing="1" w:after="100" w:afterAutospacing="1" w:line="240" w:lineRule="auto"/>
              <w:rPr>
                <w:rFonts w:asciiTheme="minorHAnsi" w:eastAsia="Times New Roman" w:hAnsiTheme="minorHAnsi" w:cstheme="minorHAnsi"/>
                <w:sz w:val="20"/>
                <w:szCs w:val="20"/>
              </w:rPr>
            </w:pPr>
            <w:r w:rsidRPr="004A1780">
              <w:rPr>
                <w:rFonts w:asciiTheme="minorHAnsi" w:eastAsia="Times New Roman" w:hAnsiTheme="minorHAnsi" w:cstheme="minorHAnsi"/>
                <w:sz w:val="20"/>
                <w:szCs w:val="20"/>
              </w:rPr>
              <w:t>11 - 18</w:t>
            </w:r>
          </w:p>
        </w:tc>
      </w:tr>
      <w:tr w:rsidR="006110D1" w:rsidRPr="004A1780" w14:paraId="61C10617" w14:textId="77777777" w:rsidTr="00CA2407">
        <w:trPr>
          <w:trHeight w:val="260"/>
        </w:trPr>
        <w:tc>
          <w:tcPr>
            <w:tcW w:w="1237" w:type="dxa"/>
          </w:tcPr>
          <w:p w14:paraId="42DFC3C2" w14:textId="77777777" w:rsidR="006110D1" w:rsidRPr="004A1780" w:rsidRDefault="006110D1" w:rsidP="00210450">
            <w:pPr>
              <w:spacing w:before="100" w:beforeAutospacing="1" w:after="100" w:afterAutospacing="1" w:line="240" w:lineRule="auto"/>
              <w:rPr>
                <w:rFonts w:asciiTheme="minorHAnsi" w:eastAsia="Times New Roman" w:hAnsiTheme="minorHAnsi" w:cstheme="minorHAnsi"/>
                <w:sz w:val="20"/>
                <w:szCs w:val="20"/>
              </w:rPr>
            </w:pPr>
            <w:r w:rsidRPr="004A1780">
              <w:rPr>
                <w:rFonts w:asciiTheme="minorHAnsi" w:eastAsia="Times New Roman" w:hAnsiTheme="minorHAnsi" w:cstheme="minorHAnsi"/>
                <w:sz w:val="20"/>
                <w:szCs w:val="20"/>
              </w:rPr>
              <w:t>Zika</w:t>
            </w:r>
          </w:p>
        </w:tc>
        <w:tc>
          <w:tcPr>
            <w:tcW w:w="1146" w:type="dxa"/>
          </w:tcPr>
          <w:p w14:paraId="1D65B442" w14:textId="77777777" w:rsidR="006110D1" w:rsidRPr="004A1780" w:rsidRDefault="006110D1" w:rsidP="00210450">
            <w:pPr>
              <w:spacing w:before="100" w:beforeAutospacing="1" w:after="100" w:afterAutospacing="1" w:line="240" w:lineRule="auto"/>
              <w:rPr>
                <w:rFonts w:asciiTheme="minorHAnsi" w:eastAsia="Times New Roman" w:hAnsiTheme="minorHAnsi" w:cstheme="minorHAnsi"/>
                <w:sz w:val="20"/>
                <w:szCs w:val="20"/>
              </w:rPr>
            </w:pPr>
            <w:r w:rsidRPr="004A1780">
              <w:rPr>
                <w:rFonts w:asciiTheme="minorHAnsi" w:eastAsia="Times New Roman" w:hAnsiTheme="minorHAnsi" w:cstheme="minorHAnsi"/>
                <w:sz w:val="20"/>
                <w:szCs w:val="20"/>
              </w:rPr>
              <w:t>3 - 6.6</w:t>
            </w:r>
          </w:p>
        </w:tc>
      </w:tr>
      <w:tr w:rsidR="006110D1" w:rsidRPr="004A1780" w14:paraId="085541AA" w14:textId="77777777" w:rsidTr="00CA2407">
        <w:trPr>
          <w:trHeight w:val="260"/>
        </w:trPr>
        <w:tc>
          <w:tcPr>
            <w:tcW w:w="1237" w:type="dxa"/>
          </w:tcPr>
          <w:p w14:paraId="45139073" w14:textId="1158EB8A" w:rsidR="006110D1" w:rsidRPr="004A1780" w:rsidRDefault="00466370" w:rsidP="00210450">
            <w:pPr>
              <w:spacing w:before="100" w:beforeAutospacing="1" w:after="100" w:afterAutospacing="1" w:line="240" w:lineRule="auto"/>
              <w:rPr>
                <w:rFonts w:asciiTheme="minorHAnsi" w:eastAsia="Times New Roman" w:hAnsiTheme="minorHAnsi" w:cstheme="minorHAnsi"/>
                <w:b/>
                <w:bCs/>
                <w:sz w:val="20"/>
                <w:szCs w:val="20"/>
              </w:rPr>
            </w:pPr>
            <w:r w:rsidRPr="004A1780">
              <w:rPr>
                <w:rFonts w:asciiTheme="minorHAnsi" w:eastAsia="Times New Roman" w:hAnsiTheme="minorHAnsi" w:cstheme="minorHAnsi"/>
                <w:b/>
                <w:bCs/>
                <w:sz w:val="20"/>
                <w:szCs w:val="20"/>
              </w:rPr>
              <w:t>SARS-CoV-2</w:t>
            </w:r>
          </w:p>
        </w:tc>
        <w:tc>
          <w:tcPr>
            <w:tcW w:w="1146" w:type="dxa"/>
          </w:tcPr>
          <w:p w14:paraId="1A995B6E" w14:textId="11D78886" w:rsidR="006110D1" w:rsidRPr="004A1780" w:rsidRDefault="006110D1" w:rsidP="00210450">
            <w:pPr>
              <w:spacing w:before="100" w:beforeAutospacing="1" w:after="100" w:afterAutospacing="1" w:line="240" w:lineRule="auto"/>
              <w:rPr>
                <w:rFonts w:asciiTheme="minorHAnsi" w:eastAsia="Times New Roman" w:hAnsiTheme="minorHAnsi" w:cstheme="minorHAnsi"/>
                <w:b/>
                <w:bCs/>
                <w:sz w:val="20"/>
                <w:szCs w:val="20"/>
              </w:rPr>
            </w:pPr>
            <w:r w:rsidRPr="004A1780">
              <w:rPr>
                <w:rFonts w:asciiTheme="minorHAnsi" w:eastAsia="Times New Roman" w:hAnsiTheme="minorHAnsi" w:cstheme="minorHAnsi"/>
                <w:b/>
                <w:bCs/>
                <w:sz w:val="20"/>
                <w:szCs w:val="20"/>
              </w:rPr>
              <w:t xml:space="preserve">2 - </w:t>
            </w:r>
            <w:r w:rsidR="00A94181" w:rsidRPr="004A1780">
              <w:rPr>
                <w:rFonts w:asciiTheme="minorHAnsi" w:eastAsia="Times New Roman" w:hAnsiTheme="minorHAnsi" w:cstheme="minorHAnsi"/>
                <w:b/>
                <w:bCs/>
                <w:sz w:val="20"/>
                <w:szCs w:val="20"/>
              </w:rPr>
              <w:t>4</w:t>
            </w:r>
          </w:p>
        </w:tc>
      </w:tr>
      <w:tr w:rsidR="006110D1" w:rsidRPr="004A1780" w14:paraId="5CC06C81" w14:textId="77777777" w:rsidTr="00CA2407">
        <w:trPr>
          <w:trHeight w:val="313"/>
        </w:trPr>
        <w:tc>
          <w:tcPr>
            <w:tcW w:w="1237" w:type="dxa"/>
          </w:tcPr>
          <w:p w14:paraId="49C4BACC" w14:textId="77777777" w:rsidR="006110D1" w:rsidRPr="004A1780" w:rsidRDefault="006110D1" w:rsidP="00210450">
            <w:pPr>
              <w:spacing w:before="100" w:beforeAutospacing="1" w:after="100" w:afterAutospacing="1" w:line="240" w:lineRule="auto"/>
              <w:rPr>
                <w:rFonts w:asciiTheme="minorHAnsi" w:eastAsia="Times New Roman" w:hAnsiTheme="minorHAnsi" w:cstheme="minorHAnsi"/>
                <w:sz w:val="20"/>
                <w:szCs w:val="20"/>
              </w:rPr>
            </w:pPr>
            <w:r w:rsidRPr="004A1780">
              <w:rPr>
                <w:rFonts w:asciiTheme="minorHAnsi" w:eastAsia="Times New Roman" w:hAnsiTheme="minorHAnsi" w:cstheme="minorHAnsi"/>
                <w:sz w:val="20"/>
                <w:szCs w:val="20"/>
              </w:rPr>
              <w:t>Ebola</w:t>
            </w:r>
          </w:p>
        </w:tc>
        <w:tc>
          <w:tcPr>
            <w:tcW w:w="1146" w:type="dxa"/>
          </w:tcPr>
          <w:p w14:paraId="1B3F0C1D" w14:textId="77777777" w:rsidR="006110D1" w:rsidRPr="004A1780" w:rsidRDefault="006110D1" w:rsidP="00210450">
            <w:pPr>
              <w:spacing w:before="100" w:beforeAutospacing="1" w:after="100" w:afterAutospacing="1" w:line="240" w:lineRule="auto"/>
              <w:rPr>
                <w:rFonts w:asciiTheme="minorHAnsi" w:eastAsia="Times New Roman" w:hAnsiTheme="minorHAnsi" w:cstheme="minorHAnsi"/>
                <w:sz w:val="20"/>
                <w:szCs w:val="20"/>
              </w:rPr>
            </w:pPr>
            <w:r w:rsidRPr="004A1780">
              <w:rPr>
                <w:rFonts w:asciiTheme="minorHAnsi" w:eastAsia="Times New Roman" w:hAnsiTheme="minorHAnsi" w:cstheme="minorHAnsi"/>
                <w:sz w:val="20"/>
                <w:szCs w:val="20"/>
              </w:rPr>
              <w:t>2</w:t>
            </w:r>
          </w:p>
        </w:tc>
      </w:tr>
    </w:tbl>
    <w:bookmarkEnd w:id="9"/>
    <w:p w14:paraId="1C0DB32F" w14:textId="5F794451" w:rsidR="00E90C14" w:rsidRPr="004A1780" w:rsidRDefault="00E90C14" w:rsidP="006110D1">
      <w:pPr>
        <w:spacing w:before="100" w:beforeAutospacing="1" w:after="100" w:afterAutospacing="1" w:line="240" w:lineRule="auto"/>
        <w:rPr>
          <w:rFonts w:asciiTheme="minorHAnsi" w:eastAsia="Times New Roman" w:hAnsiTheme="minorHAnsi" w:cstheme="minorHAnsi"/>
          <w:b/>
          <w:bCs/>
        </w:rPr>
      </w:pPr>
      <w:r w:rsidRPr="004A1780">
        <w:rPr>
          <w:rFonts w:asciiTheme="minorHAnsi" w:eastAsia="Times New Roman" w:hAnsiTheme="minorHAnsi" w:cstheme="minorHAnsi"/>
        </w:rPr>
        <w:t>The value of “R-naught,” or “Ro” is being used in some countries as a fluctuating metric of infection risk.  In this case, lower values correspond to lower risk of infection.</w:t>
      </w:r>
    </w:p>
    <w:p w14:paraId="42231309" w14:textId="0A5D2354" w:rsidR="000F7BEE" w:rsidRPr="004A1780" w:rsidRDefault="000F7BEE" w:rsidP="000F7BEE">
      <w:pPr>
        <w:rPr>
          <w:b/>
          <w:bCs/>
        </w:rPr>
      </w:pPr>
      <w:r w:rsidRPr="004A1780">
        <w:rPr>
          <w:b/>
          <w:bCs/>
        </w:rPr>
        <w:t>Can SARS-COV-2 be transmitted on packages?</w:t>
      </w:r>
    </w:p>
    <w:p w14:paraId="376E3FAC" w14:textId="118F4151" w:rsidR="006110D1" w:rsidRPr="004A1780" w:rsidRDefault="003637A0" w:rsidP="00DC27C4">
      <w:pPr>
        <w:spacing w:after="0" w:line="240" w:lineRule="auto"/>
        <w:rPr>
          <w:rFonts w:asciiTheme="minorHAnsi" w:eastAsia="Times New Roman" w:hAnsiTheme="minorHAnsi" w:cstheme="minorHAnsi"/>
        </w:rPr>
      </w:pPr>
      <w:r w:rsidRPr="004A1780">
        <w:rPr>
          <w:rFonts w:asciiTheme="minorHAnsi" w:eastAsia="Times New Roman" w:hAnsiTheme="minorHAnsi" w:cstheme="minorHAnsi"/>
        </w:rPr>
        <w:t>Per the WHO,</w:t>
      </w:r>
      <w:r w:rsidR="00D647C7" w:rsidRPr="004A1780">
        <w:rPr>
          <w:rFonts w:asciiTheme="minorHAnsi" w:eastAsia="Times New Roman" w:hAnsiTheme="minorHAnsi" w:cstheme="minorHAnsi"/>
        </w:rPr>
        <w:t xml:space="preserve"> </w:t>
      </w:r>
      <w:r w:rsidR="00DC27C4" w:rsidRPr="004A1780">
        <w:rPr>
          <w:rFonts w:asciiTheme="minorHAnsi" w:eastAsia="Times New Roman" w:hAnsiTheme="minorHAnsi" w:cstheme="minorHAnsi"/>
        </w:rPr>
        <w:t>the likelihood is low</w:t>
      </w:r>
      <w:r w:rsidR="00D647C7" w:rsidRPr="004A1780">
        <w:rPr>
          <w:rFonts w:asciiTheme="minorHAnsi" w:eastAsia="Times New Roman" w:hAnsiTheme="minorHAnsi" w:cstheme="minorHAnsi"/>
          <w:b/>
          <w:bCs/>
        </w:rPr>
        <w:t xml:space="preserve"> </w:t>
      </w:r>
      <w:r w:rsidRPr="004A1780">
        <w:rPr>
          <w:rFonts w:asciiTheme="minorHAnsi" w:eastAsia="Times New Roman" w:hAnsiTheme="minorHAnsi" w:cstheme="minorHAnsi"/>
        </w:rPr>
        <w:t>tha</w:t>
      </w:r>
      <w:r w:rsidR="00DC27C4" w:rsidRPr="004A1780">
        <w:rPr>
          <w:rFonts w:asciiTheme="minorHAnsi" w:eastAsia="Times New Roman" w:hAnsiTheme="minorHAnsi" w:cstheme="minorHAnsi"/>
        </w:rPr>
        <w:t>t an infected individual can contaminate</w:t>
      </w:r>
      <w:r w:rsidRPr="004A1780">
        <w:rPr>
          <w:rFonts w:asciiTheme="minorHAnsi" w:eastAsia="Times New Roman" w:hAnsiTheme="minorHAnsi" w:cstheme="minorHAnsi"/>
        </w:rPr>
        <w:t xml:space="preserve"> commercial goods</w:t>
      </w:r>
      <w:r w:rsidR="00DC27C4" w:rsidRPr="004A1780">
        <w:rPr>
          <w:rFonts w:asciiTheme="minorHAnsi" w:eastAsia="Times New Roman" w:hAnsiTheme="minorHAnsi" w:cstheme="minorHAnsi"/>
        </w:rPr>
        <w:t xml:space="preserve">.  The risk is also low that </w:t>
      </w:r>
      <w:r w:rsidR="00466370" w:rsidRPr="004A1780">
        <w:rPr>
          <w:rFonts w:asciiTheme="minorHAnsi" w:eastAsia="Times New Roman" w:hAnsiTheme="minorHAnsi" w:cstheme="minorHAnsi"/>
        </w:rPr>
        <w:t>SARS-CoV-2</w:t>
      </w:r>
      <w:r w:rsidR="00DC27C4" w:rsidRPr="004A1780">
        <w:rPr>
          <w:rFonts w:asciiTheme="minorHAnsi" w:eastAsia="Times New Roman" w:hAnsiTheme="minorHAnsi" w:cstheme="minorHAnsi"/>
        </w:rPr>
        <w:t xml:space="preserve"> can be transmitted</w:t>
      </w:r>
      <w:r w:rsidRPr="004A1780">
        <w:rPr>
          <w:rFonts w:asciiTheme="minorHAnsi" w:eastAsia="Times New Roman" w:hAnsiTheme="minorHAnsi" w:cstheme="minorHAnsi"/>
        </w:rPr>
        <w:t xml:space="preserve"> from a package that has moved, travelled</w:t>
      </w:r>
      <w:r w:rsidR="002A299D" w:rsidRPr="004A1780">
        <w:rPr>
          <w:rFonts w:asciiTheme="minorHAnsi" w:eastAsia="Times New Roman" w:hAnsiTheme="minorHAnsi" w:cstheme="minorHAnsi"/>
        </w:rPr>
        <w:t>,</w:t>
      </w:r>
      <w:r w:rsidRPr="004A1780">
        <w:rPr>
          <w:rFonts w:asciiTheme="minorHAnsi" w:eastAsia="Times New Roman" w:hAnsiTheme="minorHAnsi" w:cstheme="minorHAnsi"/>
        </w:rPr>
        <w:t xml:space="preserve"> and been exposed to different conditions and temperature</w:t>
      </w:r>
      <w:r w:rsidR="00DC27C4" w:rsidRPr="004A1780">
        <w:rPr>
          <w:rFonts w:asciiTheme="minorHAnsi" w:eastAsia="Times New Roman" w:hAnsiTheme="minorHAnsi" w:cstheme="minorHAnsi"/>
        </w:rPr>
        <w:t>.</w:t>
      </w:r>
      <w:r w:rsidR="00A94181" w:rsidRPr="004A1780">
        <w:rPr>
          <w:rFonts w:asciiTheme="minorHAnsi" w:eastAsia="Times New Roman" w:hAnsiTheme="minorHAnsi" w:cstheme="minorHAnsi"/>
        </w:rPr>
        <w:t xml:space="preserve">  A recent study </w:t>
      </w:r>
      <w:r w:rsidR="00054565" w:rsidRPr="004A1780">
        <w:rPr>
          <w:rFonts w:asciiTheme="minorHAnsi" w:eastAsia="Times New Roman" w:hAnsiTheme="minorHAnsi" w:cstheme="minorHAnsi"/>
        </w:rPr>
        <w:t>showed SARS-CoV-2 to remain on cardboard for up to 24 hours, but similar to hard surfaces (stainless steel and plastic), it is unclear how much of the virus remains viable.  It has been deemed reasonable to utilize a disinfectant wipe on cardboard surfaces as a precaution.</w:t>
      </w:r>
    </w:p>
    <w:p w14:paraId="117CDB63" w14:textId="265C91B4" w:rsidR="00DC27C4" w:rsidRPr="004A1780" w:rsidRDefault="00DC27C4" w:rsidP="00DC27C4">
      <w:pPr>
        <w:pStyle w:val="ListParagraph"/>
        <w:spacing w:after="0" w:line="240" w:lineRule="auto"/>
        <w:rPr>
          <w:rFonts w:asciiTheme="minorHAnsi" w:eastAsia="Times New Roman" w:hAnsiTheme="minorHAnsi" w:cstheme="minorHAnsi"/>
        </w:rPr>
      </w:pPr>
    </w:p>
    <w:p w14:paraId="51219057" w14:textId="1C80DB8B" w:rsidR="00064022" w:rsidRPr="004A1780" w:rsidRDefault="000F7BEE" w:rsidP="00064022">
      <w:pPr>
        <w:pStyle w:val="Heading1"/>
      </w:pPr>
      <w:bookmarkStart w:id="10" w:name="_Toc45633072"/>
      <w:r w:rsidRPr="004A1780">
        <w:t>Testing, Prevention and Treatment</w:t>
      </w:r>
      <w:bookmarkEnd w:id="10"/>
    </w:p>
    <w:p w14:paraId="0769BE69" w14:textId="1A55DC19" w:rsidR="00AA464B" w:rsidRPr="004A1780" w:rsidRDefault="00AA464B" w:rsidP="00AA464B">
      <w:pPr>
        <w:pStyle w:val="Heading3"/>
        <w:rPr>
          <w:rFonts w:asciiTheme="minorHAnsi" w:hAnsiTheme="minorHAnsi" w:cstheme="minorHAnsi"/>
          <w:b/>
          <w:bCs/>
          <w:color w:val="auto"/>
          <w:sz w:val="22"/>
          <w:szCs w:val="22"/>
        </w:rPr>
      </w:pPr>
      <w:bookmarkStart w:id="11" w:name="_Toc45633073"/>
      <w:r w:rsidRPr="004A1780">
        <w:rPr>
          <w:rFonts w:asciiTheme="minorHAnsi" w:hAnsiTheme="minorHAnsi" w:cstheme="minorHAnsi"/>
          <w:b/>
          <w:bCs/>
          <w:color w:val="auto"/>
          <w:sz w:val="22"/>
          <w:szCs w:val="22"/>
        </w:rPr>
        <w:t>Testing Overview</w:t>
      </w:r>
      <w:bookmarkEnd w:id="11"/>
    </w:p>
    <w:p w14:paraId="51AF2B63" w14:textId="19411280" w:rsidR="00765BDE" w:rsidRPr="004A1780" w:rsidRDefault="003E6177" w:rsidP="00765BDE">
      <w:pPr>
        <w:rPr>
          <w:b/>
          <w:bCs/>
        </w:rPr>
      </w:pPr>
      <w:r w:rsidRPr="004A1780">
        <w:rPr>
          <w:rFonts w:asciiTheme="minorHAnsi" w:eastAsia="Times New Roman" w:hAnsiTheme="minorHAnsi" w:cstheme="minorHAnsi"/>
        </w:rPr>
        <w:t>The CDC</w:t>
      </w:r>
      <w:r w:rsidR="00CD10C7" w:rsidRPr="004A1780">
        <w:rPr>
          <w:rFonts w:asciiTheme="minorHAnsi" w:eastAsia="Times New Roman" w:hAnsiTheme="minorHAnsi" w:cstheme="minorHAnsi"/>
        </w:rPr>
        <w:t xml:space="preserve">, </w:t>
      </w:r>
      <w:r w:rsidR="00930154" w:rsidRPr="004A1780">
        <w:rPr>
          <w:rFonts w:asciiTheme="minorHAnsi" w:eastAsia="Times New Roman" w:hAnsiTheme="minorHAnsi" w:cstheme="minorHAnsi"/>
        </w:rPr>
        <w:t>commercial labs (e.g. Lab</w:t>
      </w:r>
      <w:r w:rsidR="002A299D" w:rsidRPr="004A1780">
        <w:rPr>
          <w:rFonts w:asciiTheme="minorHAnsi" w:eastAsia="Times New Roman" w:hAnsiTheme="minorHAnsi" w:cstheme="minorHAnsi"/>
        </w:rPr>
        <w:t>C</w:t>
      </w:r>
      <w:r w:rsidR="00930154" w:rsidRPr="004A1780">
        <w:rPr>
          <w:rFonts w:asciiTheme="minorHAnsi" w:eastAsia="Times New Roman" w:hAnsiTheme="minorHAnsi" w:cstheme="minorHAnsi"/>
        </w:rPr>
        <w:t>orp</w:t>
      </w:r>
      <w:r w:rsidR="00E6215B" w:rsidRPr="004A1780">
        <w:rPr>
          <w:rFonts w:asciiTheme="minorHAnsi" w:eastAsia="Times New Roman" w:hAnsiTheme="minorHAnsi" w:cstheme="minorHAnsi"/>
        </w:rPr>
        <w:t>, Quest</w:t>
      </w:r>
      <w:r w:rsidR="00930154" w:rsidRPr="004A1780">
        <w:rPr>
          <w:rFonts w:asciiTheme="minorHAnsi" w:eastAsia="Times New Roman" w:hAnsiTheme="minorHAnsi" w:cstheme="minorHAnsi"/>
        </w:rPr>
        <w:t>)</w:t>
      </w:r>
      <w:r w:rsidR="00B65E4D" w:rsidRPr="004A1780">
        <w:rPr>
          <w:rFonts w:asciiTheme="minorHAnsi" w:eastAsia="Times New Roman" w:hAnsiTheme="minorHAnsi" w:cstheme="minorHAnsi"/>
        </w:rPr>
        <w:t>,</w:t>
      </w:r>
      <w:r w:rsidR="00CD10C7" w:rsidRPr="004A1780">
        <w:rPr>
          <w:rFonts w:asciiTheme="minorHAnsi" w:eastAsia="Times New Roman" w:hAnsiTheme="minorHAnsi" w:cstheme="minorHAnsi"/>
        </w:rPr>
        <w:t xml:space="preserve"> and some healthcare systems</w:t>
      </w:r>
      <w:r w:rsidR="00930154" w:rsidRPr="004A1780">
        <w:rPr>
          <w:rFonts w:asciiTheme="minorHAnsi" w:eastAsia="Times New Roman" w:hAnsiTheme="minorHAnsi" w:cstheme="minorHAnsi"/>
        </w:rPr>
        <w:t xml:space="preserve"> have </w:t>
      </w:r>
      <w:r w:rsidRPr="004A1780">
        <w:rPr>
          <w:rFonts w:asciiTheme="minorHAnsi" w:eastAsia="Times New Roman" w:hAnsiTheme="minorHAnsi" w:cstheme="minorHAnsi"/>
        </w:rPr>
        <w:t>developed laboratory test kit</w:t>
      </w:r>
      <w:r w:rsidR="00930154" w:rsidRPr="004A1780">
        <w:rPr>
          <w:rFonts w:asciiTheme="minorHAnsi" w:eastAsia="Times New Roman" w:hAnsiTheme="minorHAnsi" w:cstheme="minorHAnsi"/>
        </w:rPr>
        <w:t>s</w:t>
      </w:r>
      <w:r w:rsidRPr="004A1780">
        <w:rPr>
          <w:rFonts w:asciiTheme="minorHAnsi" w:eastAsia="Times New Roman" w:hAnsiTheme="minorHAnsi" w:cstheme="minorHAnsi"/>
        </w:rPr>
        <w:t xml:space="preserve"> to test patient specimens for SARS-CoV-2. </w:t>
      </w:r>
      <w:r w:rsidR="00CD10C7" w:rsidRPr="004A1780">
        <w:rPr>
          <w:rFonts w:asciiTheme="minorHAnsi" w:eastAsia="Times New Roman" w:hAnsiTheme="minorHAnsi" w:cstheme="minorHAnsi"/>
        </w:rPr>
        <w:t xml:space="preserve"> </w:t>
      </w:r>
      <w:r w:rsidR="00EF74E8" w:rsidRPr="004A1780">
        <w:rPr>
          <w:rFonts w:asciiTheme="minorHAnsi" w:eastAsia="Times New Roman" w:hAnsiTheme="minorHAnsi" w:cstheme="minorHAnsi"/>
        </w:rPr>
        <w:t xml:space="preserve">To date, there are </w:t>
      </w:r>
      <w:r w:rsidR="00C4036C" w:rsidRPr="004A1780">
        <w:rPr>
          <w:rFonts w:asciiTheme="minorHAnsi" w:eastAsia="Times New Roman" w:hAnsiTheme="minorHAnsi" w:cstheme="minorHAnsi"/>
        </w:rPr>
        <w:t>80</w:t>
      </w:r>
      <w:r w:rsidR="00EF74E8" w:rsidRPr="004A1780">
        <w:rPr>
          <w:rFonts w:asciiTheme="minorHAnsi" w:eastAsia="Times New Roman" w:hAnsiTheme="minorHAnsi" w:cstheme="minorHAnsi"/>
        </w:rPr>
        <w:t xml:space="preserve"> tests that have received “Emergency Use Authorization” (EUA) from the Food and Drug Administration (FDA). </w:t>
      </w:r>
      <w:r w:rsidR="00765BDE" w:rsidRPr="004A1780">
        <w:t xml:space="preserve">False negatives and false positives do occur with both types of tests, and due to limited availability, many have restrictions on who can have them performed.  </w:t>
      </w:r>
      <w:r w:rsidR="006E515B" w:rsidRPr="004A1780">
        <w:t>Both possibilities are concerning due the potential for increas</w:t>
      </w:r>
      <w:r w:rsidR="00F241CE" w:rsidRPr="004A1780">
        <w:t>ed</w:t>
      </w:r>
      <w:r w:rsidR="006E515B" w:rsidRPr="004A1780">
        <w:t xml:space="preserve"> </w:t>
      </w:r>
      <w:r w:rsidR="00F241CE" w:rsidRPr="004A1780">
        <w:t>transmission</w:t>
      </w:r>
      <w:r w:rsidR="006E515B" w:rsidRPr="004A1780">
        <w:t xml:space="preserve">.  An individual with a “false negative” result </w:t>
      </w:r>
      <w:r w:rsidR="00F241CE" w:rsidRPr="004A1780">
        <w:t>may</w:t>
      </w:r>
      <w:r w:rsidR="006E515B" w:rsidRPr="004A1780">
        <w:t xml:space="preserve"> continue </w:t>
      </w:r>
      <w:r w:rsidR="008F1024" w:rsidRPr="004A1780">
        <w:t xml:space="preserve">to unknowingly </w:t>
      </w:r>
      <w:r w:rsidR="006E515B" w:rsidRPr="004A1780">
        <w:t xml:space="preserve">spread the virus, </w:t>
      </w:r>
      <w:r w:rsidR="00F241CE" w:rsidRPr="004A1780">
        <w:t xml:space="preserve">particularly if asymptomatic, </w:t>
      </w:r>
      <w:r w:rsidR="006E515B" w:rsidRPr="004A1780">
        <w:t xml:space="preserve">and a “false positive” result can lead </w:t>
      </w:r>
      <w:r w:rsidR="00F241CE" w:rsidRPr="004A1780">
        <w:t>to false reassurance that an</w:t>
      </w:r>
      <w:r w:rsidR="006E515B" w:rsidRPr="004A1780">
        <w:t xml:space="preserve"> individual is </w:t>
      </w:r>
      <w:r w:rsidR="008F1024" w:rsidRPr="004A1780">
        <w:t>developing immunity to COVID-19</w:t>
      </w:r>
      <w:r w:rsidR="00F241CE" w:rsidRPr="004A1780">
        <w:t xml:space="preserve">, </w:t>
      </w:r>
      <w:r w:rsidR="008F1024" w:rsidRPr="004A1780">
        <w:t>even though</w:t>
      </w:r>
      <w:r w:rsidR="00F241CE" w:rsidRPr="004A1780">
        <w:t xml:space="preserve"> susceptibility to the virus is </w:t>
      </w:r>
      <w:r w:rsidR="008F1024" w:rsidRPr="004A1780">
        <w:t xml:space="preserve">actually </w:t>
      </w:r>
      <w:r w:rsidR="00F241CE" w:rsidRPr="004A1780">
        <w:t xml:space="preserve">unchanged. </w:t>
      </w:r>
    </w:p>
    <w:p w14:paraId="74A055AC" w14:textId="1F0F73BD" w:rsidR="00EF74E8" w:rsidRPr="004A1780" w:rsidRDefault="00EF74E8" w:rsidP="003E6177">
      <w:pPr>
        <w:spacing w:before="100" w:beforeAutospacing="1" w:after="100" w:afterAutospacing="1" w:line="240" w:lineRule="auto"/>
        <w:rPr>
          <w:rFonts w:asciiTheme="minorHAnsi" w:eastAsia="Times New Roman" w:hAnsiTheme="minorHAnsi" w:cstheme="minorHAnsi"/>
        </w:rPr>
      </w:pPr>
      <w:r w:rsidRPr="004A1780">
        <w:rPr>
          <w:rFonts w:asciiTheme="minorHAnsi" w:eastAsia="Times New Roman" w:hAnsiTheme="minorHAnsi" w:cstheme="minorHAnsi"/>
        </w:rPr>
        <w:lastRenderedPageBreak/>
        <w:t>There are a number of other</w:t>
      </w:r>
      <w:r w:rsidR="00765BDE" w:rsidRPr="004A1780">
        <w:rPr>
          <w:rFonts w:asciiTheme="minorHAnsi" w:eastAsia="Times New Roman" w:hAnsiTheme="minorHAnsi" w:cstheme="minorHAnsi"/>
        </w:rPr>
        <w:t xml:space="preserve"> COVID-19</w:t>
      </w:r>
      <w:r w:rsidRPr="004A1780">
        <w:rPr>
          <w:rFonts w:asciiTheme="minorHAnsi" w:eastAsia="Times New Roman" w:hAnsiTheme="minorHAnsi" w:cstheme="minorHAnsi"/>
        </w:rPr>
        <w:t xml:space="preserve"> tests in development and moving through EUA protocols.  </w:t>
      </w:r>
      <w:r w:rsidR="00765BDE" w:rsidRPr="004A1780">
        <w:rPr>
          <w:rFonts w:asciiTheme="minorHAnsi" w:eastAsia="Times New Roman" w:hAnsiTheme="minorHAnsi" w:cstheme="minorHAnsi"/>
        </w:rPr>
        <w:t>Some tests are available</w:t>
      </w:r>
      <w:r w:rsidRPr="004A1780">
        <w:rPr>
          <w:rFonts w:asciiTheme="minorHAnsi" w:eastAsia="Times New Roman" w:hAnsiTheme="minorHAnsi" w:cstheme="minorHAnsi"/>
        </w:rPr>
        <w:t xml:space="preserve"> commercially that have not received EUA by the FDA</w:t>
      </w:r>
      <w:r w:rsidR="00765BDE" w:rsidRPr="004A1780">
        <w:rPr>
          <w:rFonts w:asciiTheme="minorHAnsi" w:eastAsia="Times New Roman" w:hAnsiTheme="minorHAnsi" w:cstheme="minorHAnsi"/>
        </w:rPr>
        <w:t>.  These have</w:t>
      </w:r>
      <w:r w:rsidRPr="004A1780">
        <w:rPr>
          <w:rFonts w:asciiTheme="minorHAnsi" w:eastAsia="Times New Roman" w:hAnsiTheme="minorHAnsi" w:cstheme="minorHAnsi"/>
        </w:rPr>
        <w:t xml:space="preserve"> not been vetted </w:t>
      </w:r>
      <w:r w:rsidR="002601BE" w:rsidRPr="004A1780">
        <w:rPr>
          <w:rFonts w:asciiTheme="minorHAnsi" w:eastAsia="Times New Roman" w:hAnsiTheme="minorHAnsi" w:cstheme="minorHAnsi"/>
        </w:rPr>
        <w:t xml:space="preserve">through FDA protocols, </w:t>
      </w:r>
      <w:r w:rsidRPr="004A1780">
        <w:rPr>
          <w:rFonts w:asciiTheme="minorHAnsi" w:eastAsia="Times New Roman" w:hAnsiTheme="minorHAnsi" w:cstheme="minorHAnsi"/>
        </w:rPr>
        <w:t>and are likely to produce unreliable results.  The list of tests</w:t>
      </w:r>
      <w:r w:rsidR="00C44077" w:rsidRPr="004A1780">
        <w:rPr>
          <w:rFonts w:asciiTheme="minorHAnsi" w:eastAsia="Times New Roman" w:hAnsiTheme="minorHAnsi" w:cstheme="minorHAnsi"/>
        </w:rPr>
        <w:t xml:space="preserve"> that</w:t>
      </w:r>
      <w:r w:rsidRPr="004A1780">
        <w:rPr>
          <w:rFonts w:asciiTheme="minorHAnsi" w:eastAsia="Times New Roman" w:hAnsiTheme="minorHAnsi" w:cstheme="minorHAnsi"/>
        </w:rPr>
        <w:t xml:space="preserve"> have received EUA can be found at the following </w:t>
      </w:r>
      <w:r w:rsidR="00464CD0" w:rsidRPr="004A1780">
        <w:rPr>
          <w:rFonts w:asciiTheme="minorHAnsi" w:eastAsia="Times New Roman" w:hAnsiTheme="minorHAnsi" w:cstheme="minorHAnsi"/>
        </w:rPr>
        <w:t>URL</w:t>
      </w:r>
      <w:r w:rsidRPr="004A1780">
        <w:rPr>
          <w:rFonts w:asciiTheme="minorHAnsi" w:eastAsia="Times New Roman" w:hAnsiTheme="minorHAnsi" w:cstheme="minorHAnsi"/>
        </w:rPr>
        <w:t xml:space="preserve"> </w:t>
      </w:r>
      <w:r w:rsidR="00C44077" w:rsidRPr="004A1780">
        <w:rPr>
          <w:rFonts w:asciiTheme="minorHAnsi" w:eastAsia="Times New Roman" w:hAnsiTheme="minorHAnsi" w:cstheme="minorHAnsi"/>
        </w:rPr>
        <w:t>(</w:t>
      </w:r>
      <w:r w:rsidRPr="004A1780">
        <w:rPr>
          <w:rFonts w:asciiTheme="minorHAnsi" w:eastAsia="Times New Roman" w:hAnsiTheme="minorHAnsi" w:cstheme="minorHAnsi"/>
        </w:rPr>
        <w:t>on the FDA website</w:t>
      </w:r>
      <w:r w:rsidR="00C44077" w:rsidRPr="004A1780">
        <w:rPr>
          <w:rFonts w:asciiTheme="minorHAnsi" w:eastAsia="Times New Roman" w:hAnsiTheme="minorHAnsi" w:cstheme="minorHAnsi"/>
        </w:rPr>
        <w:t>)</w:t>
      </w:r>
      <w:r w:rsidRPr="004A1780">
        <w:rPr>
          <w:rFonts w:asciiTheme="minorHAnsi" w:eastAsia="Times New Roman" w:hAnsiTheme="minorHAnsi" w:cstheme="minorHAnsi"/>
        </w:rPr>
        <w:t xml:space="preserve">.  This information is </w:t>
      </w:r>
      <w:r w:rsidR="00C44077" w:rsidRPr="004A1780">
        <w:rPr>
          <w:rFonts w:asciiTheme="minorHAnsi" w:eastAsia="Times New Roman" w:hAnsiTheme="minorHAnsi" w:cstheme="minorHAnsi"/>
        </w:rPr>
        <w:t>updated, and can be used for reference to “cross-check” tests that you encounter commercially</w:t>
      </w:r>
      <w:r w:rsidRPr="004A1780">
        <w:rPr>
          <w:rFonts w:asciiTheme="minorHAnsi" w:eastAsia="Times New Roman" w:hAnsiTheme="minorHAnsi" w:cstheme="minorHAnsi"/>
        </w:rPr>
        <w:t xml:space="preserve">:  </w:t>
      </w:r>
      <w:hyperlink r:id="rId23" w:anchor="covid19ivd" w:history="1">
        <w:r w:rsidR="00C4036C" w:rsidRPr="004A1780">
          <w:rPr>
            <w:rStyle w:val="Hyperlink"/>
            <w:rFonts w:asciiTheme="minorHAnsi" w:eastAsia="Times New Roman" w:hAnsiTheme="minorHAnsi" w:cstheme="minorHAnsi"/>
          </w:rPr>
          <w:t>https://www.fda.gov/medical-devices/emergency-situations-medical-devices/emergency-use-authorizations#covid19ivd</w:t>
        </w:r>
      </w:hyperlink>
      <w:r w:rsidR="002601BE" w:rsidRPr="004A1780">
        <w:rPr>
          <w:rFonts w:asciiTheme="minorHAnsi" w:eastAsia="Times New Roman" w:hAnsiTheme="minorHAnsi" w:cstheme="minorHAnsi"/>
        </w:rPr>
        <w:t>.</w:t>
      </w:r>
    </w:p>
    <w:p w14:paraId="40D64D0D" w14:textId="51D14356" w:rsidR="008F1024" w:rsidRPr="004A1780" w:rsidRDefault="00EF74E8" w:rsidP="005A1581">
      <w:pPr>
        <w:rPr>
          <w:rFonts w:asciiTheme="minorHAnsi" w:eastAsia="Times New Roman" w:hAnsiTheme="minorHAnsi" w:cstheme="minorHAnsi"/>
        </w:rPr>
      </w:pPr>
      <w:r w:rsidRPr="004A1780">
        <w:rPr>
          <w:rFonts w:asciiTheme="minorHAnsi" w:eastAsia="Times New Roman" w:hAnsiTheme="minorHAnsi" w:cstheme="minorHAnsi"/>
        </w:rPr>
        <w:t>Two types o</w:t>
      </w:r>
      <w:r w:rsidR="00C44077" w:rsidRPr="004A1780">
        <w:rPr>
          <w:rFonts w:asciiTheme="minorHAnsi" w:eastAsia="Times New Roman" w:hAnsiTheme="minorHAnsi" w:cstheme="minorHAnsi"/>
        </w:rPr>
        <w:t xml:space="preserve">f COVID-19 </w:t>
      </w:r>
      <w:r w:rsidRPr="004A1780">
        <w:rPr>
          <w:rFonts w:asciiTheme="minorHAnsi" w:eastAsia="Times New Roman" w:hAnsiTheme="minorHAnsi" w:cstheme="minorHAnsi"/>
        </w:rPr>
        <w:t xml:space="preserve">tests have received </w:t>
      </w:r>
      <w:r w:rsidR="004415AE" w:rsidRPr="004A1780">
        <w:rPr>
          <w:rFonts w:asciiTheme="minorHAnsi" w:eastAsia="Times New Roman" w:hAnsiTheme="minorHAnsi" w:cstheme="minorHAnsi"/>
        </w:rPr>
        <w:t>emergency use authorization:</w:t>
      </w:r>
      <w:r w:rsidR="00C44077" w:rsidRPr="004A1780">
        <w:rPr>
          <w:rFonts w:asciiTheme="minorHAnsi" w:eastAsia="Times New Roman" w:hAnsiTheme="minorHAnsi" w:cstheme="minorHAnsi"/>
        </w:rPr>
        <w:t xml:space="preserve"> </w:t>
      </w:r>
      <w:r w:rsidR="00C44077" w:rsidRPr="004A1780">
        <w:rPr>
          <w:rFonts w:asciiTheme="minorHAnsi" w:eastAsia="Times New Roman" w:hAnsiTheme="minorHAnsi" w:cstheme="minorHAnsi"/>
          <w:b/>
          <w:bCs/>
        </w:rPr>
        <w:t>molecular tests</w:t>
      </w:r>
      <w:r w:rsidR="00C44077" w:rsidRPr="004A1780">
        <w:rPr>
          <w:rFonts w:asciiTheme="minorHAnsi" w:eastAsia="Times New Roman" w:hAnsiTheme="minorHAnsi" w:cstheme="minorHAnsi"/>
        </w:rPr>
        <w:t xml:space="preserve"> and </w:t>
      </w:r>
      <w:r w:rsidR="00C44077" w:rsidRPr="004A1780">
        <w:rPr>
          <w:rFonts w:asciiTheme="minorHAnsi" w:eastAsia="Times New Roman" w:hAnsiTheme="minorHAnsi" w:cstheme="minorHAnsi"/>
          <w:b/>
          <w:bCs/>
        </w:rPr>
        <w:t>serology</w:t>
      </w:r>
      <w:r w:rsidR="00C44077" w:rsidRPr="004A1780">
        <w:rPr>
          <w:rFonts w:asciiTheme="minorHAnsi" w:eastAsia="Times New Roman" w:hAnsiTheme="minorHAnsi" w:cstheme="minorHAnsi"/>
        </w:rPr>
        <w:t xml:space="preserve"> (blood) </w:t>
      </w:r>
      <w:r w:rsidR="00C44077" w:rsidRPr="004A1780">
        <w:rPr>
          <w:rFonts w:asciiTheme="minorHAnsi" w:eastAsia="Times New Roman" w:hAnsiTheme="minorHAnsi" w:cstheme="minorHAnsi"/>
          <w:b/>
          <w:bCs/>
        </w:rPr>
        <w:t>tests.</w:t>
      </w:r>
      <w:r w:rsidR="00C44077" w:rsidRPr="004A1780">
        <w:rPr>
          <w:rFonts w:asciiTheme="minorHAnsi" w:eastAsia="Times New Roman" w:hAnsiTheme="minorHAnsi" w:cstheme="minorHAnsi"/>
        </w:rPr>
        <w:t xml:space="preserve">  </w:t>
      </w:r>
    </w:p>
    <w:p w14:paraId="64112B88" w14:textId="3BD34A24" w:rsidR="00064022" w:rsidRPr="004A1780" w:rsidRDefault="00064022" w:rsidP="00064022">
      <w:pPr>
        <w:pStyle w:val="Subtitle"/>
        <w:outlineLvl w:val="2"/>
      </w:pPr>
      <w:bookmarkStart w:id="12" w:name="_Toc45633074"/>
      <w:r w:rsidRPr="004A1780">
        <w:t>Testing for active COVID-19 infection (molecular testing)</w:t>
      </w:r>
      <w:bookmarkEnd w:id="12"/>
    </w:p>
    <w:p w14:paraId="0B382643" w14:textId="285786AC" w:rsidR="005A1581" w:rsidRPr="004A1780" w:rsidRDefault="00C44077" w:rsidP="005A1581">
      <w:pPr>
        <w:rPr>
          <w:b/>
          <w:bCs/>
        </w:rPr>
      </w:pPr>
      <w:r w:rsidRPr="004A1780">
        <w:t xml:space="preserve">The COVID-19 </w:t>
      </w:r>
      <w:r w:rsidRPr="004A1780">
        <w:rPr>
          <w:b/>
          <w:bCs/>
        </w:rPr>
        <w:t>molecular</w:t>
      </w:r>
      <w:r w:rsidRPr="004A1780">
        <w:t xml:space="preserve"> </w:t>
      </w:r>
      <w:r w:rsidR="004415AE" w:rsidRPr="004A1780">
        <w:t>assay</w:t>
      </w:r>
      <w:r w:rsidRPr="004A1780">
        <w:t xml:space="preserve"> tests </w:t>
      </w:r>
      <w:r w:rsidR="004415AE" w:rsidRPr="004A1780">
        <w:t xml:space="preserve">a nasal or throat swab </w:t>
      </w:r>
      <w:r w:rsidR="008F1024" w:rsidRPr="004A1780">
        <w:t xml:space="preserve">or saliva </w:t>
      </w:r>
      <w:r w:rsidRPr="004A1780">
        <w:t>for pieces of viral genome (</w:t>
      </w:r>
      <w:r w:rsidRPr="004A1780">
        <w:rPr>
          <w:b/>
          <w:bCs/>
        </w:rPr>
        <w:t>RNA</w:t>
      </w:r>
      <w:r w:rsidRPr="004A1780">
        <w:t xml:space="preserve">).  This indicates active </w:t>
      </w:r>
      <w:r w:rsidR="004415AE" w:rsidRPr="004A1780">
        <w:t xml:space="preserve">viral replication, or </w:t>
      </w:r>
      <w:r w:rsidR="00E94023" w:rsidRPr="004A1780">
        <w:t xml:space="preserve">acute </w:t>
      </w:r>
      <w:r w:rsidRPr="004A1780">
        <w:t>COVID-19 infection</w:t>
      </w:r>
      <w:r w:rsidR="00E94023" w:rsidRPr="004A1780">
        <w:rPr>
          <w:b/>
          <w:bCs/>
        </w:rPr>
        <w:t xml:space="preserve">. </w:t>
      </w:r>
      <w:r w:rsidR="005A1581" w:rsidRPr="004A1780">
        <w:t xml:space="preserve">Abbott Labs offers a rapid </w:t>
      </w:r>
      <w:r w:rsidR="00294E2F" w:rsidRPr="004A1780">
        <w:t xml:space="preserve">molecular </w:t>
      </w:r>
      <w:r w:rsidR="005A1581" w:rsidRPr="004A1780">
        <w:t>point-of-care COVID-19 test</w:t>
      </w:r>
      <w:r w:rsidR="00294E2F" w:rsidRPr="004A1780">
        <w:t xml:space="preserve"> called ID-n</w:t>
      </w:r>
      <w:r w:rsidR="005A1581" w:rsidRPr="004A1780">
        <w:t>ow</w:t>
      </w:r>
      <w:r w:rsidR="00294E2F" w:rsidRPr="004A1780">
        <w:t xml:space="preserve">.  This test uses existing PCR technology, and also results in 15 minutes.  </w:t>
      </w:r>
      <w:r w:rsidR="00A5619B" w:rsidRPr="004A1780">
        <w:t xml:space="preserve">A recent </w:t>
      </w:r>
      <w:hyperlink r:id="rId24" w:history="1">
        <w:r w:rsidR="00A5619B" w:rsidRPr="004A1780">
          <w:rPr>
            <w:rStyle w:val="Hyperlink"/>
          </w:rPr>
          <w:t>study</w:t>
        </w:r>
      </w:hyperlink>
      <w:r w:rsidR="00A5619B" w:rsidRPr="004A1780">
        <w:t xml:space="preserve"> found false negative rates </w:t>
      </w:r>
      <w:r w:rsidR="00302D63" w:rsidRPr="004A1780">
        <w:t>for this test to</w:t>
      </w:r>
      <w:r w:rsidR="00A5619B" w:rsidRPr="004A1780">
        <w:t xml:space="preserve"> be as high as 48%</w:t>
      </w:r>
      <w:r w:rsidR="00302D63" w:rsidRPr="004A1780">
        <w:t>, depending on sample type</w:t>
      </w:r>
      <w:r w:rsidR="00A5619B" w:rsidRPr="004A1780">
        <w:t xml:space="preserve">.  </w:t>
      </w:r>
      <w:r w:rsidR="00294E2F" w:rsidRPr="004A1780">
        <w:t>There is new</w:t>
      </w:r>
      <w:r w:rsidR="005A1581" w:rsidRPr="004A1780">
        <w:t xml:space="preserve"> </w:t>
      </w:r>
      <w:r w:rsidR="00294E2F" w:rsidRPr="004A1780">
        <w:t>technology</w:t>
      </w:r>
      <w:r w:rsidR="005A1581" w:rsidRPr="004A1780">
        <w:t xml:space="preserve"> close to FDA approval that uses “CRISPR” </w:t>
      </w:r>
      <w:r w:rsidR="00294E2F" w:rsidRPr="004A1780">
        <w:t>capabilities to</w:t>
      </w:r>
      <w:r w:rsidR="005A1581" w:rsidRPr="004A1780">
        <w:t xml:space="preserve"> recognize COVID-19 DNA, and is almost 100% accurate. </w:t>
      </w:r>
      <w:r w:rsidR="00294E2F" w:rsidRPr="004A1780">
        <w:t>This</w:t>
      </w:r>
      <w:r w:rsidR="005A1581" w:rsidRPr="004A1780">
        <w:t xml:space="preserve"> will be available </w:t>
      </w:r>
      <w:r w:rsidR="00294E2F" w:rsidRPr="004A1780">
        <w:t xml:space="preserve">only </w:t>
      </w:r>
      <w:r w:rsidR="005A1581" w:rsidRPr="004A1780">
        <w:t>as an in-lab test</w:t>
      </w:r>
      <w:r w:rsidR="00294E2F" w:rsidRPr="004A1780">
        <w:rPr>
          <w:b/>
          <w:bCs/>
        </w:rPr>
        <w:t>.</w:t>
      </w:r>
    </w:p>
    <w:p w14:paraId="536410C2" w14:textId="1710796C" w:rsidR="005A1581" w:rsidRPr="004A1780" w:rsidRDefault="00294E2F" w:rsidP="005A1581">
      <w:pPr>
        <w:rPr>
          <w:rFonts w:eastAsia="Times New Roman"/>
        </w:rPr>
      </w:pPr>
      <w:r w:rsidRPr="004A1780">
        <w:t xml:space="preserve">On May 8th the FDA gave Emergency Use Authorization to novel testing technology that detects the COVID-19 antigen.  This test is called the Sofia 2 SARS Antigen test, and is produced by the Quidel Corporation.  It results in as little as 15 minutes, and can be performed in a lab or at the point-of-care by trained personnel under a CLIA </w:t>
      </w:r>
      <w:r w:rsidR="00BA7A24" w:rsidRPr="004A1780">
        <w:t xml:space="preserve">certificate of </w:t>
      </w:r>
      <w:r w:rsidRPr="004A1780">
        <w:t>waiver.  “</w:t>
      </w:r>
      <w:r w:rsidRPr="004A1780">
        <w:rPr>
          <w:rFonts w:eastAsia="Times New Roman"/>
        </w:rPr>
        <w:t xml:space="preserve">CLIA” stands for Clinical Laboratory Improvement Amendments (promulgated in 1988). CLIA waived tests can be run in non-laboratory </w:t>
      </w:r>
      <w:r w:rsidR="00BA7A24" w:rsidRPr="004A1780">
        <w:rPr>
          <w:rFonts w:eastAsia="Times New Roman"/>
        </w:rPr>
        <w:t xml:space="preserve">patient care </w:t>
      </w:r>
      <w:r w:rsidRPr="004A1780">
        <w:rPr>
          <w:rFonts w:eastAsia="Times New Roman"/>
        </w:rPr>
        <w:t>setting</w:t>
      </w:r>
      <w:r w:rsidR="00765BDE" w:rsidRPr="004A1780">
        <w:rPr>
          <w:rFonts w:eastAsia="Times New Roman"/>
        </w:rPr>
        <w:t>s</w:t>
      </w:r>
      <w:r w:rsidR="00BA7A24" w:rsidRPr="004A1780">
        <w:rPr>
          <w:rFonts w:eastAsia="Times New Roman"/>
        </w:rPr>
        <w:t xml:space="preserve">, such as </w:t>
      </w:r>
      <w:r w:rsidRPr="004A1780">
        <w:rPr>
          <w:rFonts w:eastAsia="Times New Roman"/>
        </w:rPr>
        <w:t>an on-site clinic.</w:t>
      </w:r>
    </w:p>
    <w:p w14:paraId="31C6D94C" w14:textId="37609081" w:rsidR="00BA6250" w:rsidRPr="004A1780" w:rsidRDefault="005A1581" w:rsidP="00294E2F">
      <w:r w:rsidRPr="004A1780">
        <w:rPr>
          <w:rFonts w:eastAsia="Times New Roman"/>
        </w:rPr>
        <w:t>LabCorp and Quest Labs are currently offering COVID-19 tests that can be performed</w:t>
      </w:r>
      <w:r w:rsidR="00765BDE" w:rsidRPr="004A1780">
        <w:rPr>
          <w:rFonts w:eastAsia="Times New Roman"/>
        </w:rPr>
        <w:t xml:space="preserve"> by individuals</w:t>
      </w:r>
      <w:r w:rsidRPr="004A1780">
        <w:rPr>
          <w:rFonts w:eastAsia="Times New Roman"/>
        </w:rPr>
        <w:t xml:space="preserve"> at</w:t>
      </w:r>
      <w:r w:rsidR="00765BDE" w:rsidRPr="004A1780">
        <w:rPr>
          <w:rFonts w:eastAsia="Times New Roman"/>
        </w:rPr>
        <w:t xml:space="preserve"> </w:t>
      </w:r>
      <w:r w:rsidRPr="004A1780">
        <w:rPr>
          <w:rFonts w:eastAsia="Times New Roman"/>
        </w:rPr>
        <w:t xml:space="preserve">home.  At home tests can be obtained by the individual or physician order.  Individuals requesting tests must </w:t>
      </w:r>
      <w:r w:rsidRPr="004A1780">
        <w:t xml:space="preserve">fill out an on-line questionnaire, and if “qualified” receive a test kit, perform a nasal swab, and send the kit back to the lab. </w:t>
      </w:r>
      <w:r w:rsidR="00C05062" w:rsidRPr="004A1780">
        <w:t xml:space="preserve">A COVID-19 saliva </w:t>
      </w:r>
      <w:r w:rsidR="008F1024" w:rsidRPr="004A1780">
        <w:t xml:space="preserve">test </w:t>
      </w:r>
      <w:r w:rsidR="00C05062" w:rsidRPr="004A1780">
        <w:t>developed by a lab at Rutgers University has also received EUA to be performed at home.  Previously it was approved for lab use only.  This test requires a physician order, and can be run only at the Rutgers University Lab.</w:t>
      </w:r>
    </w:p>
    <w:p w14:paraId="322B4AE7" w14:textId="6CA4B4BF" w:rsidR="008F1024" w:rsidRPr="004A1780" w:rsidRDefault="00253635" w:rsidP="000F7BEE">
      <w:pPr>
        <w:spacing w:before="100" w:beforeAutospacing="1" w:after="100" w:afterAutospacing="1" w:line="240" w:lineRule="auto"/>
        <w:rPr>
          <w:rFonts w:asciiTheme="minorHAnsi" w:eastAsia="Times New Roman" w:hAnsiTheme="minorHAnsi" w:cstheme="minorHAnsi"/>
        </w:rPr>
      </w:pPr>
      <w:r w:rsidRPr="004A1780">
        <w:rPr>
          <w:rFonts w:asciiTheme="minorHAnsi" w:eastAsia="Times New Roman" w:hAnsiTheme="minorHAnsi" w:cstheme="minorHAnsi"/>
        </w:rPr>
        <w:t xml:space="preserve">Many healthcare facilities have created “drive-by” COVID-19 molecular testing stations located outside of the healthcare facility.  These are designed to reduce transmission of the virus during the testing process.  Criteria for COVID-19 testing may differ by state.  Check your state public health department website for local guidance.  </w:t>
      </w:r>
    </w:p>
    <w:p w14:paraId="198A0162" w14:textId="04011B3D" w:rsidR="000F7BEE" w:rsidRPr="004A1780" w:rsidRDefault="000F7BEE" w:rsidP="00064022">
      <w:pPr>
        <w:pStyle w:val="Subtitle"/>
        <w:outlineLvl w:val="2"/>
      </w:pPr>
      <w:bookmarkStart w:id="13" w:name="_Toc45633075"/>
      <w:r w:rsidRPr="004A1780">
        <w:t>Testing for previous COVID-19 exposure (serology testing)</w:t>
      </w:r>
      <w:bookmarkEnd w:id="13"/>
    </w:p>
    <w:p w14:paraId="74A8BD76" w14:textId="5605047D" w:rsidR="004415AE" w:rsidRPr="004A1780" w:rsidRDefault="00C44077" w:rsidP="00765BDE">
      <w:pPr>
        <w:rPr>
          <w:b/>
          <w:bCs/>
        </w:rPr>
      </w:pPr>
      <w:r w:rsidRPr="004A1780">
        <w:lastRenderedPageBreak/>
        <w:t xml:space="preserve">The COVID-19 </w:t>
      </w:r>
      <w:r w:rsidRPr="004A1780">
        <w:rPr>
          <w:b/>
          <w:bCs/>
        </w:rPr>
        <w:t>serology</w:t>
      </w:r>
      <w:r w:rsidRPr="004A1780">
        <w:t xml:space="preserve"> </w:t>
      </w:r>
      <w:r w:rsidR="004415AE" w:rsidRPr="004A1780">
        <w:t>assay tests human blood</w:t>
      </w:r>
      <w:r w:rsidRPr="004A1780">
        <w:t xml:space="preserve"> for COVID-19 </w:t>
      </w:r>
      <w:r w:rsidRPr="004A1780">
        <w:rPr>
          <w:b/>
          <w:bCs/>
        </w:rPr>
        <w:t>antibodies</w:t>
      </w:r>
      <w:r w:rsidR="004415AE" w:rsidRPr="004A1780">
        <w:t xml:space="preserve">, which </w:t>
      </w:r>
      <w:r w:rsidR="00294E2F" w:rsidRPr="004A1780">
        <w:t>signify</w:t>
      </w:r>
      <w:r w:rsidR="004415AE" w:rsidRPr="004A1780">
        <w:t xml:space="preserve"> </w:t>
      </w:r>
      <w:r w:rsidRPr="004A1780">
        <w:t>evidence of previous COVID-19</w:t>
      </w:r>
      <w:r w:rsidR="005A1581" w:rsidRPr="004A1780">
        <w:t xml:space="preserve"> </w:t>
      </w:r>
      <w:r w:rsidR="00294E2F" w:rsidRPr="004A1780">
        <w:t>exposure</w:t>
      </w:r>
      <w:r w:rsidR="005A1581" w:rsidRPr="004A1780">
        <w:t>,</w:t>
      </w:r>
      <w:r w:rsidRPr="004A1780">
        <w:t xml:space="preserve"> and </w:t>
      </w:r>
      <w:r w:rsidR="00294E2F" w:rsidRPr="004A1780">
        <w:t>possible</w:t>
      </w:r>
      <w:r w:rsidRPr="004A1780">
        <w:t xml:space="preserve"> current immunity</w:t>
      </w:r>
      <w:r w:rsidR="000F746E" w:rsidRPr="004A1780">
        <w:t xml:space="preserve">. </w:t>
      </w:r>
      <w:r w:rsidR="005A1581" w:rsidRPr="004A1780">
        <w:t xml:space="preserve">Antibody testing is always </w:t>
      </w:r>
      <w:r w:rsidR="00294E2F" w:rsidRPr="004A1780">
        <w:t>performed</w:t>
      </w:r>
      <w:r w:rsidR="005A1581" w:rsidRPr="004A1780">
        <w:t xml:space="preserve"> utilizing blood, and there are no point-of-care approved technologies at this time. These specimens would all have to be run in a CLIA certified lab.</w:t>
      </w:r>
      <w:r w:rsidR="005A1581" w:rsidRPr="004A1780">
        <w:rPr>
          <w:b/>
          <w:bCs/>
        </w:rPr>
        <w:t xml:space="preserve"> </w:t>
      </w:r>
    </w:p>
    <w:p w14:paraId="55D74706" w14:textId="666B7774" w:rsidR="004415AE" w:rsidRPr="004A1780" w:rsidRDefault="004415AE" w:rsidP="003E6177">
      <w:pPr>
        <w:spacing w:before="100" w:beforeAutospacing="1" w:after="100" w:afterAutospacing="1" w:line="240" w:lineRule="auto"/>
      </w:pPr>
      <w:r w:rsidRPr="004A1780">
        <w:t xml:space="preserve">Immunity has not clearly been established by any scientific studies.  It is unclear whether the presence and number of antibodies indicates whether immunity is present, the strength of </w:t>
      </w:r>
      <w:r w:rsidR="00B65E4D" w:rsidRPr="004A1780">
        <w:t xml:space="preserve">the </w:t>
      </w:r>
      <w:r w:rsidRPr="004A1780">
        <w:t>immune response</w:t>
      </w:r>
      <w:r w:rsidR="00B65E4D" w:rsidRPr="004A1780">
        <w:t>,</w:t>
      </w:r>
      <w:r w:rsidRPr="004A1780">
        <w:t xml:space="preserve"> and how long immunity lasts. </w:t>
      </w:r>
      <w:r w:rsidRPr="004A1780">
        <w:rPr>
          <w:rFonts w:asciiTheme="minorHAnsi" w:eastAsia="Times New Roman" w:hAnsiTheme="minorHAnsi" w:cstheme="minorHAnsi"/>
        </w:rPr>
        <w:t>Immunity w</w:t>
      </w:r>
      <w:r w:rsidR="00B65E4D" w:rsidRPr="004A1780">
        <w:rPr>
          <w:rFonts w:asciiTheme="minorHAnsi" w:eastAsia="Times New Roman" w:hAnsiTheme="minorHAnsi" w:cstheme="minorHAnsi"/>
        </w:rPr>
        <w:t>ould</w:t>
      </w:r>
      <w:r w:rsidRPr="004A1780">
        <w:rPr>
          <w:rFonts w:asciiTheme="minorHAnsi" w:eastAsia="Times New Roman" w:hAnsiTheme="minorHAnsi" w:cstheme="minorHAnsi"/>
        </w:rPr>
        <w:t xml:space="preserve"> allow individuals to resume normal daily activities.</w:t>
      </w:r>
      <w:r w:rsidR="00C36F01" w:rsidRPr="004A1780">
        <w:rPr>
          <w:rFonts w:asciiTheme="minorHAnsi" w:eastAsia="Times New Roman" w:hAnsiTheme="minorHAnsi" w:cstheme="minorHAnsi"/>
        </w:rPr>
        <w:t xml:space="preserve"> </w:t>
      </w:r>
      <w:r w:rsidR="00BE20D0" w:rsidRPr="004A1780">
        <w:rPr>
          <w:rFonts w:asciiTheme="minorHAnsi" w:eastAsia="Times New Roman" w:hAnsiTheme="minorHAnsi" w:cstheme="minorHAnsi"/>
        </w:rPr>
        <w:t xml:space="preserve">A recent study demonstrated a decline in SARS-CoV-2 antibodies after </w:t>
      </w:r>
      <w:r w:rsidR="00483ABF" w:rsidRPr="004A1780">
        <w:rPr>
          <w:rFonts w:asciiTheme="minorHAnsi" w:eastAsia="Times New Roman" w:hAnsiTheme="minorHAnsi" w:cstheme="minorHAnsi"/>
        </w:rPr>
        <w:t xml:space="preserve">only </w:t>
      </w:r>
      <w:r w:rsidR="00BE20D0" w:rsidRPr="004A1780">
        <w:rPr>
          <w:rFonts w:asciiTheme="minorHAnsi" w:eastAsia="Times New Roman" w:hAnsiTheme="minorHAnsi" w:cstheme="minorHAnsi"/>
        </w:rPr>
        <w:t>2-3 months.</w:t>
      </w:r>
    </w:p>
    <w:p w14:paraId="1D110041" w14:textId="36C420BD" w:rsidR="00CE68EE" w:rsidRPr="004A1780" w:rsidRDefault="00CE68EE" w:rsidP="00064022">
      <w:pPr>
        <w:pStyle w:val="Subtitle"/>
        <w:outlineLvl w:val="2"/>
      </w:pPr>
      <w:bookmarkStart w:id="14" w:name="_Toc45633076"/>
      <w:r w:rsidRPr="004A1780">
        <w:t>Prevention and Treatment</w:t>
      </w:r>
      <w:bookmarkEnd w:id="14"/>
    </w:p>
    <w:p w14:paraId="335C8899" w14:textId="3868AACA" w:rsidR="003A2ED9" w:rsidRPr="004A1780" w:rsidRDefault="00CE68EE" w:rsidP="00AA1FDE">
      <w:pPr>
        <w:rPr>
          <w:rFonts w:asciiTheme="minorHAnsi" w:eastAsia="Times New Roman" w:hAnsiTheme="minorHAnsi" w:cstheme="minorHAnsi"/>
        </w:rPr>
      </w:pPr>
      <w:r w:rsidRPr="004A1780">
        <w:rPr>
          <w:rFonts w:asciiTheme="minorHAnsi" w:hAnsiTheme="minorHAnsi" w:cstheme="minorHAnsi"/>
          <w:lang w:val="en"/>
        </w:rPr>
        <w:t xml:space="preserve">To date, there is no specific antiviral therapy recommended to prevent or treat SARS-CoV-2.  </w:t>
      </w:r>
      <w:r w:rsidR="00AA1FDE" w:rsidRPr="004A1780">
        <w:rPr>
          <w:rFonts w:asciiTheme="minorHAnsi" w:eastAsia="Times New Roman" w:hAnsiTheme="minorHAnsi" w:cstheme="minorHAnsi"/>
        </w:rPr>
        <w:t xml:space="preserve">The FDA has neither authorized nor approved any COVID-19 “treatment” for commercial use, and has issued </w:t>
      </w:r>
      <w:r w:rsidR="001D0893" w:rsidRPr="004A1780">
        <w:rPr>
          <w:rFonts w:asciiTheme="minorHAnsi" w:eastAsia="Times New Roman" w:hAnsiTheme="minorHAnsi" w:cstheme="minorHAnsi"/>
        </w:rPr>
        <w:t>a number of</w:t>
      </w:r>
      <w:r w:rsidR="00AA1FDE" w:rsidRPr="004A1780">
        <w:rPr>
          <w:rFonts w:asciiTheme="minorHAnsi" w:eastAsia="Times New Roman" w:hAnsiTheme="minorHAnsi" w:cstheme="minorHAnsi"/>
        </w:rPr>
        <w:t xml:space="preserve"> warning letters to products claiming to have preventive, treatment</w:t>
      </w:r>
      <w:r w:rsidR="00B65E4D" w:rsidRPr="004A1780">
        <w:rPr>
          <w:rFonts w:asciiTheme="minorHAnsi" w:eastAsia="Times New Roman" w:hAnsiTheme="minorHAnsi" w:cstheme="minorHAnsi"/>
        </w:rPr>
        <w:t>,</w:t>
      </w:r>
      <w:r w:rsidR="00AA1FDE" w:rsidRPr="004A1780">
        <w:rPr>
          <w:rFonts w:asciiTheme="minorHAnsi" w:eastAsia="Times New Roman" w:hAnsiTheme="minorHAnsi" w:cstheme="minorHAnsi"/>
        </w:rPr>
        <w:t xml:space="preserve"> or curative capabilities. </w:t>
      </w:r>
      <w:r w:rsidR="001D0893" w:rsidRPr="004A1780">
        <w:rPr>
          <w:rFonts w:asciiTheme="minorHAnsi" w:eastAsia="Times New Roman" w:hAnsiTheme="minorHAnsi" w:cstheme="minorHAnsi"/>
        </w:rPr>
        <w:t xml:space="preserve"> Social media sites including Facebook and Twitter have enacted COVID-19 misinformation policies to combat the spread of inaccurate information.  </w:t>
      </w:r>
    </w:p>
    <w:p w14:paraId="40827780" w14:textId="77777777" w:rsidR="00DE0467" w:rsidRPr="004A1780" w:rsidRDefault="00DE0467" w:rsidP="00DE0467">
      <w:pPr>
        <w:rPr>
          <w:rFonts w:asciiTheme="minorHAnsi" w:hAnsiTheme="minorHAnsi" w:cstheme="minorHAnsi"/>
          <w:lang w:val="en"/>
        </w:rPr>
      </w:pPr>
      <w:r w:rsidRPr="004A1780">
        <w:rPr>
          <w:rFonts w:asciiTheme="minorHAnsi" w:eastAsia="Times New Roman" w:hAnsiTheme="minorHAnsi" w:cstheme="minorHAnsi"/>
        </w:rPr>
        <w:t>Antibiotics are only effective against diseases caused by bacteria.  They are not active against viruses, like SARS-CoV-2</w:t>
      </w:r>
      <w:r w:rsidRPr="004A1780">
        <w:rPr>
          <w:rFonts w:asciiTheme="minorHAnsi" w:hAnsiTheme="minorHAnsi" w:cstheme="minorHAnsi"/>
        </w:rPr>
        <w:t xml:space="preserve">, but are sometimes utilized to treat secondary bacterial infections. </w:t>
      </w:r>
    </w:p>
    <w:p w14:paraId="226CE652" w14:textId="7C63740A" w:rsidR="00DE0467" w:rsidRPr="004A1780" w:rsidRDefault="00DE0467" w:rsidP="00AA1FDE">
      <w:pPr>
        <w:rPr>
          <w:rFonts w:asciiTheme="minorHAnsi" w:hAnsiTheme="minorHAnsi" w:cstheme="minorHAnsi"/>
        </w:rPr>
      </w:pPr>
      <w:r w:rsidRPr="004A1780">
        <w:rPr>
          <w:rFonts w:asciiTheme="minorHAnsi" w:eastAsia="Times New Roman" w:hAnsiTheme="minorHAnsi" w:cstheme="minorHAnsi"/>
        </w:rPr>
        <w:t>Patients with COVID-19 should receive supportive care to relieve symptoms and prevent complications during recovery. This can range from ibuprofen or acetaminophen for fever, to mechanical ventilation for severe respiratory difficulty (severe cases only).  Ibuprofen and other non-steroidal anti-inflammatory drugs have not been contraindicated in treating fever and other COVID-19 symptoms (e.g. muscle aches)</w:t>
      </w:r>
    </w:p>
    <w:p w14:paraId="15586359" w14:textId="066FFE16" w:rsidR="001E5272" w:rsidRPr="004A1780" w:rsidRDefault="00F76634" w:rsidP="00AA1FDE">
      <w:pPr>
        <w:rPr>
          <w:rFonts w:asciiTheme="minorHAnsi" w:eastAsia="Times New Roman" w:hAnsiTheme="minorHAnsi" w:cstheme="minorHAnsi"/>
        </w:rPr>
      </w:pPr>
      <w:r w:rsidRPr="004A1780">
        <w:rPr>
          <w:rFonts w:asciiTheme="minorHAnsi" w:eastAsia="Times New Roman" w:hAnsiTheme="minorHAnsi" w:cstheme="minorHAnsi"/>
          <w:b/>
          <w:bCs/>
        </w:rPr>
        <w:t>Vaccine development</w:t>
      </w:r>
      <w:r w:rsidRPr="004A1780">
        <w:rPr>
          <w:rFonts w:asciiTheme="minorHAnsi" w:eastAsia="Times New Roman" w:hAnsiTheme="minorHAnsi" w:cstheme="minorHAnsi"/>
        </w:rPr>
        <w:t xml:space="preserve"> is underway.  </w:t>
      </w:r>
      <w:r w:rsidR="00426958" w:rsidRPr="004A1780">
        <w:rPr>
          <w:rFonts w:asciiTheme="minorHAnsi" w:eastAsia="Times New Roman" w:hAnsiTheme="minorHAnsi" w:cstheme="minorHAnsi"/>
        </w:rPr>
        <w:t xml:space="preserve">The table below details clinical trials for vaccines in progress.  </w:t>
      </w:r>
      <w:r w:rsidR="002667EA" w:rsidRPr="004A1780">
        <w:rPr>
          <w:rFonts w:asciiTheme="minorHAnsi" w:eastAsia="Times New Roman" w:hAnsiTheme="minorHAnsi" w:cstheme="minorHAnsi"/>
        </w:rPr>
        <w:t>No vaccine has ever been developed for any strain of coronavirus.</w:t>
      </w:r>
    </w:p>
    <w:tbl>
      <w:tblPr>
        <w:tblStyle w:val="TableGrid"/>
        <w:tblW w:w="0" w:type="auto"/>
        <w:tblLook w:val="04A0" w:firstRow="1" w:lastRow="0" w:firstColumn="1" w:lastColumn="0" w:noHBand="0" w:noVBand="1"/>
      </w:tblPr>
      <w:tblGrid>
        <w:gridCol w:w="2142"/>
        <w:gridCol w:w="3703"/>
        <w:gridCol w:w="3505"/>
      </w:tblGrid>
      <w:tr w:rsidR="001E5272" w:rsidRPr="004A1780" w14:paraId="365CE67B" w14:textId="77777777" w:rsidTr="00BE20D0">
        <w:tc>
          <w:tcPr>
            <w:tcW w:w="2142" w:type="dxa"/>
          </w:tcPr>
          <w:p w14:paraId="7EC953CF" w14:textId="498CF2BB" w:rsidR="001E5272" w:rsidRPr="004A1780" w:rsidRDefault="001E5272" w:rsidP="00BE20D0">
            <w:pPr>
              <w:rPr>
                <w:rFonts w:asciiTheme="minorHAnsi" w:hAnsiTheme="minorHAnsi" w:cstheme="minorHAnsi"/>
                <w:b/>
                <w:bCs/>
                <w:lang w:val="en"/>
              </w:rPr>
            </w:pPr>
            <w:r w:rsidRPr="004A1780">
              <w:rPr>
                <w:rFonts w:asciiTheme="minorHAnsi" w:hAnsiTheme="minorHAnsi" w:cstheme="minorHAnsi"/>
                <w:b/>
                <w:bCs/>
                <w:lang w:val="en"/>
              </w:rPr>
              <w:t>Company</w:t>
            </w:r>
          </w:p>
        </w:tc>
        <w:tc>
          <w:tcPr>
            <w:tcW w:w="3703" w:type="dxa"/>
          </w:tcPr>
          <w:p w14:paraId="0CA13A1E" w14:textId="75E2B844" w:rsidR="001E5272" w:rsidRPr="004A1780" w:rsidRDefault="001E5272" w:rsidP="00BE20D0">
            <w:pPr>
              <w:rPr>
                <w:rFonts w:asciiTheme="minorHAnsi" w:hAnsiTheme="minorHAnsi" w:cstheme="minorHAnsi"/>
                <w:b/>
                <w:bCs/>
                <w:lang w:val="en"/>
              </w:rPr>
            </w:pPr>
            <w:r w:rsidRPr="004A1780">
              <w:rPr>
                <w:rFonts w:asciiTheme="minorHAnsi" w:hAnsiTheme="minorHAnsi" w:cstheme="minorHAnsi"/>
                <w:b/>
                <w:bCs/>
                <w:lang w:val="en"/>
              </w:rPr>
              <w:t xml:space="preserve">Vaccine </w:t>
            </w:r>
            <w:r w:rsidR="00433674" w:rsidRPr="004A1780">
              <w:rPr>
                <w:rFonts w:asciiTheme="minorHAnsi" w:hAnsiTheme="minorHAnsi" w:cstheme="minorHAnsi"/>
                <w:b/>
                <w:bCs/>
                <w:lang w:val="en"/>
              </w:rPr>
              <w:t xml:space="preserve">name, </w:t>
            </w:r>
            <w:r w:rsidRPr="004A1780">
              <w:rPr>
                <w:rFonts w:asciiTheme="minorHAnsi" w:hAnsiTheme="minorHAnsi" w:cstheme="minorHAnsi"/>
                <w:b/>
                <w:bCs/>
                <w:lang w:val="en"/>
              </w:rPr>
              <w:t>type</w:t>
            </w:r>
          </w:p>
        </w:tc>
        <w:tc>
          <w:tcPr>
            <w:tcW w:w="3505" w:type="dxa"/>
          </w:tcPr>
          <w:p w14:paraId="203F4593" w14:textId="1E7B9EE6" w:rsidR="001E5272" w:rsidRPr="004A1780" w:rsidRDefault="00CE085E" w:rsidP="00BE20D0">
            <w:pPr>
              <w:rPr>
                <w:rFonts w:asciiTheme="minorHAnsi" w:hAnsiTheme="minorHAnsi" w:cstheme="minorHAnsi"/>
                <w:b/>
                <w:bCs/>
                <w:lang w:val="en"/>
              </w:rPr>
            </w:pPr>
            <w:r w:rsidRPr="004A1780">
              <w:rPr>
                <w:rFonts w:asciiTheme="minorHAnsi" w:hAnsiTheme="minorHAnsi" w:cstheme="minorHAnsi"/>
                <w:b/>
                <w:bCs/>
                <w:lang w:val="en"/>
              </w:rPr>
              <w:t>Trial status (location)</w:t>
            </w:r>
          </w:p>
        </w:tc>
      </w:tr>
      <w:tr w:rsidR="001E5272" w:rsidRPr="004A1780" w14:paraId="70BD97F6" w14:textId="77777777" w:rsidTr="00BE20D0">
        <w:tc>
          <w:tcPr>
            <w:tcW w:w="2142" w:type="dxa"/>
          </w:tcPr>
          <w:p w14:paraId="2502BA80" w14:textId="1FB2AB41" w:rsidR="001E5272" w:rsidRPr="004A1780" w:rsidRDefault="00CE085E" w:rsidP="00BE20D0">
            <w:pPr>
              <w:rPr>
                <w:rFonts w:asciiTheme="minorHAnsi" w:hAnsiTheme="minorHAnsi" w:cstheme="minorHAnsi"/>
              </w:rPr>
            </w:pPr>
            <w:r w:rsidRPr="004A1780">
              <w:rPr>
                <w:rFonts w:asciiTheme="minorHAnsi" w:hAnsiTheme="minorHAnsi" w:cstheme="minorHAnsi"/>
              </w:rPr>
              <w:t>Inovio</w:t>
            </w:r>
          </w:p>
        </w:tc>
        <w:tc>
          <w:tcPr>
            <w:tcW w:w="3703" w:type="dxa"/>
          </w:tcPr>
          <w:p w14:paraId="0E8B36FB" w14:textId="469C9FAA" w:rsidR="001E5272" w:rsidRPr="004A1780" w:rsidRDefault="00CE085E" w:rsidP="001E5272">
            <w:pPr>
              <w:rPr>
                <w:rFonts w:asciiTheme="minorHAnsi" w:hAnsiTheme="minorHAnsi" w:cstheme="minorHAnsi"/>
                <w:lang w:val="en"/>
              </w:rPr>
            </w:pPr>
            <w:r w:rsidRPr="004A1780">
              <w:rPr>
                <w:rFonts w:asciiTheme="minorHAnsi" w:hAnsiTheme="minorHAnsi" w:cstheme="minorHAnsi"/>
                <w:lang w:val="en"/>
              </w:rPr>
              <w:t>Virus DNA</w:t>
            </w:r>
          </w:p>
        </w:tc>
        <w:tc>
          <w:tcPr>
            <w:tcW w:w="3505" w:type="dxa"/>
          </w:tcPr>
          <w:p w14:paraId="0DC8F076" w14:textId="7C88637E" w:rsidR="001E5272" w:rsidRPr="004A1780" w:rsidRDefault="00CE085E" w:rsidP="00BE20D0">
            <w:pPr>
              <w:rPr>
                <w:rFonts w:asciiTheme="minorHAnsi" w:hAnsiTheme="minorHAnsi" w:cstheme="minorHAnsi"/>
                <w:lang w:val="en"/>
              </w:rPr>
            </w:pPr>
            <w:r w:rsidRPr="004A1780">
              <w:rPr>
                <w:rFonts w:asciiTheme="minorHAnsi" w:hAnsiTheme="minorHAnsi" w:cstheme="minorHAnsi"/>
                <w:lang w:val="en"/>
              </w:rPr>
              <w:t>Phase 1</w:t>
            </w:r>
          </w:p>
        </w:tc>
      </w:tr>
      <w:tr w:rsidR="001E5272" w:rsidRPr="004A1780" w14:paraId="72AAF5CA" w14:textId="77777777" w:rsidTr="00BE20D0">
        <w:tc>
          <w:tcPr>
            <w:tcW w:w="2142" w:type="dxa"/>
          </w:tcPr>
          <w:p w14:paraId="347BA1F1" w14:textId="17B49DA9" w:rsidR="001E5272" w:rsidRPr="004A1780" w:rsidRDefault="00CE085E" w:rsidP="00BE20D0">
            <w:pPr>
              <w:rPr>
                <w:rFonts w:asciiTheme="minorHAnsi" w:hAnsiTheme="minorHAnsi" w:cstheme="minorHAnsi"/>
              </w:rPr>
            </w:pPr>
            <w:r w:rsidRPr="004A1780">
              <w:rPr>
                <w:rFonts w:asciiTheme="minorHAnsi" w:hAnsiTheme="minorHAnsi" w:cstheme="minorHAnsi"/>
              </w:rPr>
              <w:t>Sinovac, Wuhan Institut</w:t>
            </w:r>
            <w:r w:rsidR="002667EA" w:rsidRPr="004A1780">
              <w:rPr>
                <w:rFonts w:asciiTheme="minorHAnsi" w:hAnsiTheme="minorHAnsi" w:cstheme="minorHAnsi"/>
              </w:rPr>
              <w:t>e</w:t>
            </w:r>
          </w:p>
        </w:tc>
        <w:tc>
          <w:tcPr>
            <w:tcW w:w="3703" w:type="dxa"/>
          </w:tcPr>
          <w:p w14:paraId="5A1C3665" w14:textId="3FEA55A6" w:rsidR="001E5272" w:rsidRPr="004A1780" w:rsidRDefault="00CE085E" w:rsidP="001E5272">
            <w:pPr>
              <w:rPr>
                <w:rFonts w:asciiTheme="minorHAnsi" w:hAnsiTheme="minorHAnsi" w:cstheme="minorHAnsi"/>
                <w:lang w:val="en"/>
              </w:rPr>
            </w:pPr>
            <w:r w:rsidRPr="004A1780">
              <w:rPr>
                <w:rFonts w:asciiTheme="minorHAnsi" w:hAnsiTheme="minorHAnsi" w:cstheme="minorHAnsi"/>
                <w:lang w:val="en"/>
              </w:rPr>
              <w:t>Inactivated virus</w:t>
            </w:r>
          </w:p>
        </w:tc>
        <w:tc>
          <w:tcPr>
            <w:tcW w:w="3505" w:type="dxa"/>
          </w:tcPr>
          <w:p w14:paraId="075FB31C" w14:textId="2CC28EE7" w:rsidR="001E5272" w:rsidRPr="004A1780" w:rsidRDefault="00CE085E" w:rsidP="00BE20D0">
            <w:pPr>
              <w:rPr>
                <w:rFonts w:asciiTheme="minorHAnsi" w:hAnsiTheme="minorHAnsi" w:cstheme="minorHAnsi"/>
              </w:rPr>
            </w:pPr>
            <w:r w:rsidRPr="004A1780">
              <w:rPr>
                <w:rFonts w:asciiTheme="minorHAnsi" w:hAnsiTheme="minorHAnsi" w:cstheme="minorHAnsi"/>
              </w:rPr>
              <w:t xml:space="preserve">Phase 1 </w:t>
            </w:r>
          </w:p>
          <w:p w14:paraId="7D66FAA8" w14:textId="77777777" w:rsidR="001E5272" w:rsidRPr="004A1780" w:rsidRDefault="001E5272" w:rsidP="00BE20D0">
            <w:pPr>
              <w:rPr>
                <w:rFonts w:asciiTheme="minorHAnsi" w:hAnsiTheme="minorHAnsi" w:cstheme="minorHAnsi"/>
                <w:lang w:val="en"/>
              </w:rPr>
            </w:pPr>
          </w:p>
        </w:tc>
      </w:tr>
      <w:tr w:rsidR="001E5272" w:rsidRPr="004A1780" w14:paraId="377A88EA" w14:textId="77777777" w:rsidTr="00BE20D0">
        <w:tc>
          <w:tcPr>
            <w:tcW w:w="2142" w:type="dxa"/>
          </w:tcPr>
          <w:p w14:paraId="23A442D7" w14:textId="6E94E736" w:rsidR="001E5272" w:rsidRPr="004A1780" w:rsidRDefault="00CE085E" w:rsidP="00BE20D0">
            <w:pPr>
              <w:rPr>
                <w:rFonts w:asciiTheme="minorHAnsi" w:hAnsiTheme="minorHAnsi" w:cstheme="minorHAnsi"/>
              </w:rPr>
            </w:pPr>
            <w:r w:rsidRPr="004A1780">
              <w:rPr>
                <w:rFonts w:asciiTheme="minorHAnsi" w:hAnsiTheme="minorHAnsi" w:cstheme="minorHAnsi"/>
              </w:rPr>
              <w:t>Codagenix, Serum Institute of India (SII)</w:t>
            </w:r>
          </w:p>
        </w:tc>
        <w:tc>
          <w:tcPr>
            <w:tcW w:w="3703" w:type="dxa"/>
          </w:tcPr>
          <w:p w14:paraId="2818E7FD" w14:textId="65300FDF" w:rsidR="001E5272" w:rsidRPr="004A1780" w:rsidRDefault="00CE085E" w:rsidP="001E5272">
            <w:pPr>
              <w:rPr>
                <w:rFonts w:asciiTheme="minorHAnsi" w:hAnsiTheme="minorHAnsi" w:cstheme="minorHAnsi"/>
                <w:lang w:val="en"/>
              </w:rPr>
            </w:pPr>
            <w:r w:rsidRPr="004A1780">
              <w:rPr>
                <w:rFonts w:asciiTheme="minorHAnsi" w:hAnsiTheme="minorHAnsi" w:cstheme="minorHAnsi"/>
                <w:lang w:val="en"/>
              </w:rPr>
              <w:t>Live attenuated virus</w:t>
            </w:r>
          </w:p>
        </w:tc>
        <w:tc>
          <w:tcPr>
            <w:tcW w:w="3505" w:type="dxa"/>
          </w:tcPr>
          <w:p w14:paraId="5E888C48" w14:textId="2AAACA13" w:rsidR="001E5272" w:rsidRPr="004A1780" w:rsidRDefault="00CE085E" w:rsidP="00BE20D0">
            <w:pPr>
              <w:rPr>
                <w:rFonts w:asciiTheme="minorHAnsi" w:hAnsiTheme="minorHAnsi" w:cstheme="minorHAnsi"/>
                <w:lang w:val="en"/>
              </w:rPr>
            </w:pPr>
            <w:r w:rsidRPr="004A1780">
              <w:rPr>
                <w:rFonts w:asciiTheme="minorHAnsi" w:hAnsiTheme="minorHAnsi" w:cstheme="minorHAnsi"/>
                <w:lang w:val="en"/>
              </w:rPr>
              <w:t>Pending (anticipated Sept./Oct. 2020)</w:t>
            </w:r>
          </w:p>
        </w:tc>
      </w:tr>
      <w:tr w:rsidR="00CE085E" w:rsidRPr="004A1780" w14:paraId="47458074" w14:textId="77777777" w:rsidTr="00BE20D0">
        <w:tc>
          <w:tcPr>
            <w:tcW w:w="2142" w:type="dxa"/>
          </w:tcPr>
          <w:p w14:paraId="2E6A5BAE" w14:textId="3016EBDE" w:rsidR="00CE085E" w:rsidRPr="004A1780" w:rsidRDefault="00426958" w:rsidP="002667EA">
            <w:pPr>
              <w:rPr>
                <w:rFonts w:asciiTheme="minorHAnsi" w:hAnsiTheme="minorHAnsi" w:cstheme="minorHAnsi"/>
              </w:rPr>
            </w:pPr>
            <w:r w:rsidRPr="004A1780">
              <w:rPr>
                <w:rFonts w:asciiTheme="minorHAnsi" w:hAnsiTheme="minorHAnsi" w:cstheme="minorHAnsi"/>
              </w:rPr>
              <w:lastRenderedPageBreak/>
              <w:t>CanSino Biologics</w:t>
            </w:r>
          </w:p>
        </w:tc>
        <w:tc>
          <w:tcPr>
            <w:tcW w:w="3703" w:type="dxa"/>
          </w:tcPr>
          <w:p w14:paraId="414BF90E" w14:textId="41EDF3E3" w:rsidR="00CE085E" w:rsidRPr="004A1780" w:rsidRDefault="00433674" w:rsidP="001E5272">
            <w:pPr>
              <w:rPr>
                <w:rFonts w:asciiTheme="minorHAnsi" w:hAnsiTheme="minorHAnsi" w:cstheme="minorHAnsi"/>
                <w:lang w:val="en"/>
              </w:rPr>
            </w:pPr>
            <w:r w:rsidRPr="004A1780">
              <w:rPr>
                <w:rFonts w:asciiTheme="minorHAnsi" w:hAnsiTheme="minorHAnsi" w:cstheme="minorHAnsi"/>
                <w:color w:val="000000"/>
                <w:shd w:val="clear" w:color="auto" w:fill="FFFFFF"/>
              </w:rPr>
              <w:t xml:space="preserve">AD5-nCoV, </w:t>
            </w:r>
            <w:r w:rsidR="00426958" w:rsidRPr="004A1780">
              <w:rPr>
                <w:rFonts w:asciiTheme="minorHAnsi" w:hAnsiTheme="minorHAnsi" w:cstheme="minorHAnsi"/>
              </w:rPr>
              <w:t>Nonreplicating Adenovirus</w:t>
            </w:r>
          </w:p>
        </w:tc>
        <w:tc>
          <w:tcPr>
            <w:tcW w:w="3505" w:type="dxa"/>
          </w:tcPr>
          <w:p w14:paraId="402E2162" w14:textId="77777777" w:rsidR="00433674" w:rsidRPr="004A1780" w:rsidRDefault="00433674" w:rsidP="00BE20D0">
            <w:pPr>
              <w:rPr>
                <w:rFonts w:asciiTheme="minorHAnsi" w:hAnsiTheme="minorHAnsi" w:cstheme="minorHAnsi"/>
              </w:rPr>
            </w:pPr>
            <w:r w:rsidRPr="004A1780">
              <w:rPr>
                <w:rFonts w:asciiTheme="minorHAnsi" w:hAnsiTheme="minorHAnsi" w:cstheme="minorHAnsi"/>
              </w:rPr>
              <w:t xml:space="preserve">Phase 1.  </w:t>
            </w:r>
          </w:p>
          <w:p w14:paraId="1A9E5592" w14:textId="40FCE01A" w:rsidR="00CE085E" w:rsidRPr="004A1780" w:rsidRDefault="00433674" w:rsidP="00BE20D0">
            <w:pPr>
              <w:rPr>
                <w:rFonts w:asciiTheme="minorHAnsi" w:hAnsiTheme="minorHAnsi" w:cstheme="minorHAnsi"/>
                <w:lang w:val="en"/>
              </w:rPr>
            </w:pPr>
            <w:r w:rsidRPr="004A1780">
              <w:rPr>
                <w:rFonts w:asciiTheme="minorHAnsi" w:hAnsiTheme="minorHAnsi" w:cstheme="minorHAnsi"/>
              </w:rPr>
              <w:t>Approved for use in military in China for 1 year.</w:t>
            </w:r>
          </w:p>
        </w:tc>
      </w:tr>
      <w:tr w:rsidR="00426958" w:rsidRPr="004A1780" w14:paraId="40AF15B8" w14:textId="77777777" w:rsidTr="00BE20D0">
        <w:tc>
          <w:tcPr>
            <w:tcW w:w="2142" w:type="dxa"/>
          </w:tcPr>
          <w:p w14:paraId="370FE86A" w14:textId="40D5053C" w:rsidR="00426958" w:rsidRPr="004A1780" w:rsidRDefault="00426958" w:rsidP="00426958">
            <w:pPr>
              <w:rPr>
                <w:rFonts w:asciiTheme="minorHAnsi" w:hAnsiTheme="minorHAnsi" w:cstheme="minorHAnsi"/>
              </w:rPr>
            </w:pPr>
            <w:r w:rsidRPr="004A1780">
              <w:rPr>
                <w:rFonts w:asciiTheme="minorHAnsi" w:hAnsiTheme="minorHAnsi" w:cstheme="minorHAnsi"/>
              </w:rPr>
              <w:t>University of Oxford</w:t>
            </w:r>
          </w:p>
        </w:tc>
        <w:tc>
          <w:tcPr>
            <w:tcW w:w="3703" w:type="dxa"/>
          </w:tcPr>
          <w:p w14:paraId="7854046B" w14:textId="2DA2656A" w:rsidR="00426958" w:rsidRPr="004A1780" w:rsidRDefault="00433674" w:rsidP="001E5272">
            <w:pPr>
              <w:rPr>
                <w:rFonts w:asciiTheme="minorHAnsi" w:hAnsiTheme="minorHAnsi" w:cstheme="minorHAnsi"/>
              </w:rPr>
            </w:pPr>
            <w:r w:rsidRPr="004A1780">
              <w:rPr>
                <w:rFonts w:asciiTheme="minorHAnsi" w:hAnsiTheme="minorHAnsi" w:cstheme="minorHAnsi"/>
                <w:color w:val="000000"/>
                <w:shd w:val="clear" w:color="auto" w:fill="FFFFFF"/>
              </w:rPr>
              <w:t xml:space="preserve">ChAdOx1 nCoV-19, </w:t>
            </w:r>
            <w:r w:rsidR="00426958" w:rsidRPr="004A1780">
              <w:rPr>
                <w:rFonts w:asciiTheme="minorHAnsi" w:hAnsiTheme="minorHAnsi" w:cstheme="minorHAnsi"/>
              </w:rPr>
              <w:t>Nonreplicating Adenovirus</w:t>
            </w:r>
          </w:p>
        </w:tc>
        <w:tc>
          <w:tcPr>
            <w:tcW w:w="3505" w:type="dxa"/>
          </w:tcPr>
          <w:p w14:paraId="4A3A7BE0" w14:textId="3E48BD70" w:rsidR="00426958" w:rsidRPr="004A1780" w:rsidRDefault="00426958" w:rsidP="00BE20D0">
            <w:pPr>
              <w:rPr>
                <w:rFonts w:asciiTheme="minorHAnsi" w:hAnsiTheme="minorHAnsi" w:cstheme="minorHAnsi"/>
              </w:rPr>
            </w:pPr>
            <w:r w:rsidRPr="004A1780">
              <w:rPr>
                <w:rFonts w:asciiTheme="minorHAnsi" w:hAnsiTheme="minorHAnsi" w:cstheme="minorHAnsi"/>
              </w:rPr>
              <w:t>Phase 1/2</w:t>
            </w:r>
            <w:r w:rsidR="002667EA" w:rsidRPr="004A1780">
              <w:rPr>
                <w:rFonts w:asciiTheme="minorHAnsi" w:hAnsiTheme="minorHAnsi" w:cstheme="minorHAnsi"/>
              </w:rPr>
              <w:t>.</w:t>
            </w:r>
            <w:r w:rsidR="00433674" w:rsidRPr="004A1780">
              <w:rPr>
                <w:rFonts w:asciiTheme="minorHAnsi" w:hAnsiTheme="minorHAnsi" w:cstheme="minorHAnsi"/>
              </w:rPr>
              <w:t xml:space="preserve">  </w:t>
            </w:r>
          </w:p>
        </w:tc>
      </w:tr>
      <w:tr w:rsidR="00426958" w:rsidRPr="004A1780" w14:paraId="5F825C75" w14:textId="77777777" w:rsidTr="002667EA">
        <w:trPr>
          <w:trHeight w:val="836"/>
        </w:trPr>
        <w:tc>
          <w:tcPr>
            <w:tcW w:w="2142" w:type="dxa"/>
          </w:tcPr>
          <w:p w14:paraId="17E1096A" w14:textId="5983BB7C" w:rsidR="00426958" w:rsidRPr="004A1780" w:rsidRDefault="00426958" w:rsidP="002667EA">
            <w:pPr>
              <w:rPr>
                <w:rFonts w:asciiTheme="minorHAnsi" w:hAnsiTheme="minorHAnsi" w:cstheme="minorHAnsi"/>
              </w:rPr>
            </w:pPr>
            <w:r w:rsidRPr="004A1780">
              <w:rPr>
                <w:rFonts w:asciiTheme="minorHAnsi" w:hAnsiTheme="minorHAnsi" w:cstheme="minorHAnsi"/>
              </w:rPr>
              <w:t>Shenzhen Geno-Immune Institute</w:t>
            </w:r>
          </w:p>
        </w:tc>
        <w:tc>
          <w:tcPr>
            <w:tcW w:w="3703" w:type="dxa"/>
          </w:tcPr>
          <w:p w14:paraId="2F32EB9E" w14:textId="5BEF3E59" w:rsidR="00426958" w:rsidRPr="004A1780" w:rsidRDefault="00426958" w:rsidP="001E5272">
            <w:pPr>
              <w:rPr>
                <w:rFonts w:asciiTheme="minorHAnsi" w:hAnsiTheme="minorHAnsi" w:cstheme="minorHAnsi"/>
              </w:rPr>
            </w:pPr>
            <w:r w:rsidRPr="004A1780">
              <w:rPr>
                <w:rFonts w:asciiTheme="minorHAnsi" w:hAnsiTheme="minorHAnsi" w:cstheme="minorHAnsi"/>
              </w:rPr>
              <w:t>Nonreplicating Adenovirus</w:t>
            </w:r>
          </w:p>
        </w:tc>
        <w:tc>
          <w:tcPr>
            <w:tcW w:w="3505" w:type="dxa"/>
          </w:tcPr>
          <w:p w14:paraId="4F85EA82" w14:textId="4A9ABF80" w:rsidR="00426958" w:rsidRPr="004A1780" w:rsidRDefault="00426958" w:rsidP="00BE20D0">
            <w:pPr>
              <w:rPr>
                <w:rFonts w:asciiTheme="minorHAnsi" w:hAnsiTheme="minorHAnsi" w:cstheme="minorHAnsi"/>
              </w:rPr>
            </w:pPr>
            <w:r w:rsidRPr="004A1780">
              <w:rPr>
                <w:rFonts w:asciiTheme="minorHAnsi" w:hAnsiTheme="minorHAnsi" w:cstheme="minorHAnsi"/>
              </w:rPr>
              <w:t>Phase 1/2</w:t>
            </w:r>
            <w:r w:rsidR="002667EA" w:rsidRPr="004A1780">
              <w:rPr>
                <w:rFonts w:asciiTheme="minorHAnsi" w:hAnsiTheme="minorHAnsi" w:cstheme="minorHAnsi"/>
              </w:rPr>
              <w:t>.</w:t>
            </w:r>
          </w:p>
        </w:tc>
      </w:tr>
      <w:tr w:rsidR="00CE085E" w:rsidRPr="004A1780" w14:paraId="451D95E6" w14:textId="77777777" w:rsidTr="00BE20D0">
        <w:tc>
          <w:tcPr>
            <w:tcW w:w="2142" w:type="dxa"/>
          </w:tcPr>
          <w:p w14:paraId="5C8C2F56" w14:textId="514598DD" w:rsidR="00CE085E" w:rsidRPr="004A1780" w:rsidRDefault="00426958" w:rsidP="002667EA">
            <w:pPr>
              <w:rPr>
                <w:rFonts w:asciiTheme="minorHAnsi" w:hAnsiTheme="minorHAnsi" w:cstheme="minorHAnsi"/>
              </w:rPr>
            </w:pPr>
            <w:r w:rsidRPr="004A1780">
              <w:rPr>
                <w:rFonts w:asciiTheme="minorHAnsi" w:hAnsiTheme="minorHAnsi" w:cstheme="minorHAnsi"/>
              </w:rPr>
              <w:t xml:space="preserve">Sanofi Pasteur; Novavax; Clover/GSK; University of Queensland; et. </w:t>
            </w:r>
            <w:r w:rsidR="002667EA" w:rsidRPr="004A1780">
              <w:rPr>
                <w:rFonts w:asciiTheme="minorHAnsi" w:hAnsiTheme="minorHAnsi" w:cstheme="minorHAnsi"/>
              </w:rPr>
              <w:t>al.</w:t>
            </w:r>
          </w:p>
        </w:tc>
        <w:tc>
          <w:tcPr>
            <w:tcW w:w="3703" w:type="dxa"/>
          </w:tcPr>
          <w:p w14:paraId="0900D8A0" w14:textId="452B38C9" w:rsidR="00CE085E" w:rsidRPr="004A1780" w:rsidRDefault="00426958" w:rsidP="001E5272">
            <w:pPr>
              <w:rPr>
                <w:rFonts w:asciiTheme="minorHAnsi" w:hAnsiTheme="minorHAnsi" w:cstheme="minorHAnsi"/>
                <w:lang w:val="en"/>
              </w:rPr>
            </w:pPr>
            <w:r w:rsidRPr="004A1780">
              <w:rPr>
                <w:rFonts w:asciiTheme="minorHAnsi" w:hAnsiTheme="minorHAnsi" w:cstheme="minorHAnsi"/>
              </w:rPr>
              <w:t>Virus Protein Subunit</w:t>
            </w:r>
          </w:p>
        </w:tc>
        <w:tc>
          <w:tcPr>
            <w:tcW w:w="3505" w:type="dxa"/>
          </w:tcPr>
          <w:p w14:paraId="00833890" w14:textId="3FE83735" w:rsidR="00CE085E" w:rsidRPr="004A1780" w:rsidRDefault="00426958" w:rsidP="00BE20D0">
            <w:pPr>
              <w:rPr>
                <w:rFonts w:asciiTheme="minorHAnsi" w:hAnsiTheme="minorHAnsi" w:cstheme="minorHAnsi"/>
                <w:lang w:val="en"/>
              </w:rPr>
            </w:pPr>
            <w:r w:rsidRPr="004A1780">
              <w:rPr>
                <w:rFonts w:asciiTheme="minorHAnsi" w:hAnsiTheme="minorHAnsi" w:cstheme="minorHAnsi"/>
              </w:rPr>
              <w:t>Preclinical stage</w:t>
            </w:r>
            <w:r w:rsidR="002667EA" w:rsidRPr="004A1780">
              <w:rPr>
                <w:rFonts w:asciiTheme="minorHAnsi" w:hAnsiTheme="minorHAnsi" w:cstheme="minorHAnsi"/>
              </w:rPr>
              <w:t>.</w:t>
            </w:r>
          </w:p>
        </w:tc>
      </w:tr>
      <w:tr w:rsidR="00426958" w:rsidRPr="004A1780" w14:paraId="1C5A3816" w14:textId="77777777" w:rsidTr="00BE20D0">
        <w:tc>
          <w:tcPr>
            <w:tcW w:w="2142" w:type="dxa"/>
          </w:tcPr>
          <w:p w14:paraId="13EFC63A" w14:textId="760640E8" w:rsidR="00426958" w:rsidRPr="004A1780" w:rsidRDefault="00426958" w:rsidP="00426958">
            <w:pPr>
              <w:rPr>
                <w:rFonts w:asciiTheme="minorHAnsi" w:hAnsiTheme="minorHAnsi" w:cstheme="minorHAnsi"/>
              </w:rPr>
            </w:pPr>
            <w:r w:rsidRPr="004A1780">
              <w:rPr>
                <w:rFonts w:asciiTheme="minorHAnsi" w:hAnsiTheme="minorHAnsi" w:cstheme="minorHAnsi"/>
              </w:rPr>
              <w:t>Institut Pasteur, et. al</w:t>
            </w:r>
            <w:r w:rsidR="002667EA" w:rsidRPr="004A1780">
              <w:rPr>
                <w:rFonts w:asciiTheme="minorHAnsi" w:hAnsiTheme="minorHAnsi" w:cstheme="minorHAnsi"/>
              </w:rPr>
              <w:t>.</w:t>
            </w:r>
          </w:p>
          <w:p w14:paraId="27C229E4" w14:textId="77777777" w:rsidR="00426958" w:rsidRPr="004A1780" w:rsidRDefault="00426958" w:rsidP="00BE20D0">
            <w:pPr>
              <w:rPr>
                <w:rFonts w:asciiTheme="minorHAnsi" w:hAnsiTheme="minorHAnsi" w:cstheme="minorHAnsi"/>
              </w:rPr>
            </w:pPr>
          </w:p>
        </w:tc>
        <w:tc>
          <w:tcPr>
            <w:tcW w:w="3703" w:type="dxa"/>
          </w:tcPr>
          <w:p w14:paraId="5ECDDD57" w14:textId="13F6E74E" w:rsidR="00426958" w:rsidRPr="004A1780" w:rsidRDefault="00426958" w:rsidP="001E5272">
            <w:pPr>
              <w:rPr>
                <w:rFonts w:asciiTheme="minorHAnsi" w:hAnsiTheme="minorHAnsi" w:cstheme="minorHAnsi"/>
                <w:lang w:val="en"/>
              </w:rPr>
            </w:pPr>
            <w:r w:rsidRPr="004A1780">
              <w:rPr>
                <w:rFonts w:asciiTheme="minorHAnsi" w:hAnsiTheme="minorHAnsi" w:cstheme="minorHAnsi"/>
              </w:rPr>
              <w:t>Replicating viral vector</w:t>
            </w:r>
          </w:p>
        </w:tc>
        <w:tc>
          <w:tcPr>
            <w:tcW w:w="3505" w:type="dxa"/>
          </w:tcPr>
          <w:p w14:paraId="1AB13C12" w14:textId="58C0F64F" w:rsidR="00426958" w:rsidRPr="004A1780" w:rsidRDefault="00426958" w:rsidP="00BE20D0">
            <w:pPr>
              <w:rPr>
                <w:rFonts w:asciiTheme="minorHAnsi" w:hAnsiTheme="minorHAnsi" w:cstheme="minorHAnsi"/>
                <w:lang w:val="en"/>
              </w:rPr>
            </w:pPr>
            <w:r w:rsidRPr="004A1780">
              <w:rPr>
                <w:rFonts w:asciiTheme="minorHAnsi" w:hAnsiTheme="minorHAnsi" w:cstheme="minorHAnsi"/>
              </w:rPr>
              <w:t>Preclinical stage</w:t>
            </w:r>
            <w:r w:rsidR="002667EA" w:rsidRPr="004A1780">
              <w:rPr>
                <w:rFonts w:asciiTheme="minorHAnsi" w:hAnsiTheme="minorHAnsi" w:cstheme="minorHAnsi"/>
              </w:rPr>
              <w:t>.</w:t>
            </w:r>
          </w:p>
        </w:tc>
      </w:tr>
      <w:tr w:rsidR="00426958" w:rsidRPr="004A1780" w14:paraId="6C078AB5" w14:textId="77777777" w:rsidTr="00BE20D0">
        <w:tc>
          <w:tcPr>
            <w:tcW w:w="2142" w:type="dxa"/>
          </w:tcPr>
          <w:p w14:paraId="4B7AE4ED" w14:textId="20D01068" w:rsidR="00426958" w:rsidRPr="004A1780" w:rsidRDefault="00426958" w:rsidP="00BE20D0">
            <w:pPr>
              <w:rPr>
                <w:rFonts w:asciiTheme="minorHAnsi" w:hAnsiTheme="minorHAnsi" w:cstheme="minorHAnsi"/>
              </w:rPr>
            </w:pPr>
            <w:r w:rsidRPr="004A1780">
              <w:rPr>
                <w:rFonts w:asciiTheme="minorHAnsi" w:hAnsiTheme="minorHAnsi" w:cstheme="minorHAnsi"/>
              </w:rPr>
              <w:t xml:space="preserve"> Moderna </w:t>
            </w:r>
          </w:p>
        </w:tc>
        <w:tc>
          <w:tcPr>
            <w:tcW w:w="3703" w:type="dxa"/>
          </w:tcPr>
          <w:p w14:paraId="44AD3E00" w14:textId="37847391" w:rsidR="00426958" w:rsidRPr="004A1780" w:rsidRDefault="00426958" w:rsidP="001E5272">
            <w:pPr>
              <w:rPr>
                <w:rFonts w:asciiTheme="minorHAnsi" w:hAnsiTheme="minorHAnsi" w:cstheme="minorHAnsi"/>
                <w:lang w:val="en"/>
              </w:rPr>
            </w:pPr>
            <w:r w:rsidRPr="004A1780">
              <w:rPr>
                <w:rFonts w:asciiTheme="minorHAnsi" w:hAnsiTheme="minorHAnsi" w:cstheme="minorHAnsi"/>
              </w:rPr>
              <w:t>Virus mRNA</w:t>
            </w:r>
          </w:p>
        </w:tc>
        <w:tc>
          <w:tcPr>
            <w:tcW w:w="3505" w:type="dxa"/>
          </w:tcPr>
          <w:p w14:paraId="4530610A" w14:textId="7DB62816" w:rsidR="00426958" w:rsidRPr="004A1780" w:rsidRDefault="00426958" w:rsidP="00BE20D0">
            <w:pPr>
              <w:rPr>
                <w:rFonts w:asciiTheme="minorHAnsi" w:hAnsiTheme="minorHAnsi" w:cstheme="minorHAnsi"/>
                <w:lang w:val="en"/>
              </w:rPr>
            </w:pPr>
            <w:r w:rsidRPr="004A1780">
              <w:rPr>
                <w:rFonts w:asciiTheme="minorHAnsi" w:hAnsiTheme="minorHAnsi" w:cstheme="minorHAnsi"/>
              </w:rPr>
              <w:t>Phase 1/2</w:t>
            </w:r>
            <w:r w:rsidR="002667EA" w:rsidRPr="004A1780">
              <w:rPr>
                <w:rFonts w:asciiTheme="minorHAnsi" w:hAnsiTheme="minorHAnsi" w:cstheme="minorHAnsi"/>
              </w:rPr>
              <w:t>.</w:t>
            </w:r>
          </w:p>
        </w:tc>
      </w:tr>
      <w:tr w:rsidR="00426958" w:rsidRPr="004A1780" w14:paraId="07111899" w14:textId="77777777" w:rsidTr="00BE20D0">
        <w:tc>
          <w:tcPr>
            <w:tcW w:w="2142" w:type="dxa"/>
          </w:tcPr>
          <w:p w14:paraId="14331438" w14:textId="0D6D14D1" w:rsidR="00426958" w:rsidRPr="004A1780" w:rsidRDefault="00426958" w:rsidP="00BE20D0">
            <w:pPr>
              <w:rPr>
                <w:rFonts w:asciiTheme="minorHAnsi" w:hAnsiTheme="minorHAnsi" w:cstheme="minorHAnsi"/>
              </w:rPr>
            </w:pPr>
            <w:r w:rsidRPr="004A1780">
              <w:rPr>
                <w:rFonts w:asciiTheme="minorHAnsi" w:hAnsiTheme="minorHAnsi" w:cstheme="minorHAnsi"/>
              </w:rPr>
              <w:t>Pfizer</w:t>
            </w:r>
          </w:p>
        </w:tc>
        <w:tc>
          <w:tcPr>
            <w:tcW w:w="3703" w:type="dxa"/>
          </w:tcPr>
          <w:p w14:paraId="069B6C62" w14:textId="754D01D1" w:rsidR="00426958" w:rsidRPr="004A1780" w:rsidRDefault="00426958" w:rsidP="001E5272">
            <w:pPr>
              <w:rPr>
                <w:rFonts w:asciiTheme="minorHAnsi" w:hAnsiTheme="minorHAnsi" w:cstheme="minorHAnsi"/>
              </w:rPr>
            </w:pPr>
            <w:r w:rsidRPr="004A1780">
              <w:rPr>
                <w:rFonts w:asciiTheme="minorHAnsi" w:hAnsiTheme="minorHAnsi" w:cstheme="minorHAnsi"/>
              </w:rPr>
              <w:t>Virus mRNA</w:t>
            </w:r>
          </w:p>
        </w:tc>
        <w:tc>
          <w:tcPr>
            <w:tcW w:w="3505" w:type="dxa"/>
          </w:tcPr>
          <w:p w14:paraId="13999C62" w14:textId="4C9B326D" w:rsidR="00426958" w:rsidRPr="004A1780" w:rsidRDefault="00426958" w:rsidP="00BE20D0">
            <w:pPr>
              <w:rPr>
                <w:rFonts w:asciiTheme="minorHAnsi" w:hAnsiTheme="minorHAnsi" w:cstheme="minorHAnsi"/>
              </w:rPr>
            </w:pPr>
            <w:r w:rsidRPr="004A1780">
              <w:rPr>
                <w:rFonts w:asciiTheme="minorHAnsi" w:hAnsiTheme="minorHAnsi" w:cstheme="minorHAnsi"/>
              </w:rPr>
              <w:t>Phase 1/2</w:t>
            </w:r>
            <w:r w:rsidR="002667EA" w:rsidRPr="004A1780">
              <w:rPr>
                <w:rFonts w:asciiTheme="minorHAnsi" w:hAnsiTheme="minorHAnsi" w:cstheme="minorHAnsi"/>
              </w:rPr>
              <w:t>.</w:t>
            </w:r>
          </w:p>
        </w:tc>
      </w:tr>
      <w:tr w:rsidR="00BE1E7C" w:rsidRPr="004A1780" w14:paraId="0FFC4EBF" w14:textId="77777777" w:rsidTr="00BE20D0">
        <w:tc>
          <w:tcPr>
            <w:tcW w:w="2142" w:type="dxa"/>
          </w:tcPr>
          <w:p w14:paraId="6DA4B8DF" w14:textId="42394D0F" w:rsidR="00BE1E7C" w:rsidRPr="004A1780" w:rsidRDefault="00BE1E7C" w:rsidP="00BE20D0">
            <w:pPr>
              <w:rPr>
                <w:rFonts w:asciiTheme="minorHAnsi" w:hAnsiTheme="minorHAnsi" w:cstheme="minorHAnsi"/>
              </w:rPr>
            </w:pPr>
            <w:r w:rsidRPr="004A1780">
              <w:rPr>
                <w:rFonts w:asciiTheme="minorHAnsi" w:hAnsiTheme="minorHAnsi" w:cstheme="minorHAnsi"/>
              </w:rPr>
              <w:t>Indian Counsel of Medical Research (ICMR)</w:t>
            </w:r>
          </w:p>
        </w:tc>
        <w:tc>
          <w:tcPr>
            <w:tcW w:w="3703" w:type="dxa"/>
          </w:tcPr>
          <w:p w14:paraId="63552338" w14:textId="7F6B9388" w:rsidR="00BE1E7C" w:rsidRPr="004A1780" w:rsidRDefault="00BE1E7C" w:rsidP="001E5272">
            <w:pPr>
              <w:rPr>
                <w:rFonts w:asciiTheme="minorHAnsi" w:hAnsiTheme="minorHAnsi" w:cstheme="minorHAnsi"/>
              </w:rPr>
            </w:pPr>
            <w:r w:rsidRPr="004A1780">
              <w:rPr>
                <w:rFonts w:asciiTheme="minorHAnsi" w:hAnsiTheme="minorHAnsi" w:cstheme="minorHAnsi"/>
              </w:rPr>
              <w:t>Inactivated virus- COVAXIN</w:t>
            </w:r>
          </w:p>
        </w:tc>
        <w:tc>
          <w:tcPr>
            <w:tcW w:w="3505" w:type="dxa"/>
          </w:tcPr>
          <w:p w14:paraId="5434FDE0" w14:textId="72C8EEB3" w:rsidR="00BE1E7C" w:rsidRPr="004A1780" w:rsidRDefault="00BE1E7C" w:rsidP="00BE20D0">
            <w:pPr>
              <w:rPr>
                <w:rFonts w:asciiTheme="minorHAnsi" w:hAnsiTheme="minorHAnsi" w:cstheme="minorHAnsi"/>
              </w:rPr>
            </w:pPr>
            <w:r w:rsidRPr="004A1780">
              <w:rPr>
                <w:rFonts w:asciiTheme="minorHAnsi" w:hAnsiTheme="minorHAnsi" w:cstheme="minorHAnsi"/>
              </w:rPr>
              <w:t>Aim to launch by Mid-August 2019</w:t>
            </w:r>
          </w:p>
        </w:tc>
      </w:tr>
    </w:tbl>
    <w:p w14:paraId="53118DD3" w14:textId="12E021A4" w:rsidR="001E5272" w:rsidRPr="004A1780" w:rsidRDefault="001E5272" w:rsidP="00AA1FDE">
      <w:pPr>
        <w:rPr>
          <w:rFonts w:asciiTheme="minorHAnsi" w:eastAsia="Times New Roman" w:hAnsiTheme="minorHAnsi" w:cstheme="minorHAnsi"/>
        </w:rPr>
      </w:pPr>
    </w:p>
    <w:p w14:paraId="1DB75A08" w14:textId="79709B6D" w:rsidR="00426958" w:rsidRPr="004A1780" w:rsidRDefault="00426958" w:rsidP="00426958">
      <w:pPr>
        <w:pStyle w:val="Heading3"/>
        <w:rPr>
          <w:rFonts w:asciiTheme="minorHAnsi" w:eastAsia="Times New Roman" w:hAnsiTheme="minorHAnsi" w:cstheme="minorHAnsi"/>
          <w:b/>
          <w:bCs/>
        </w:rPr>
      </w:pPr>
      <w:bookmarkStart w:id="15" w:name="_Toc45633077"/>
      <w:r w:rsidRPr="004A1780">
        <w:rPr>
          <w:rFonts w:asciiTheme="minorHAnsi" w:eastAsia="Times New Roman" w:hAnsiTheme="minorHAnsi" w:cstheme="minorHAnsi"/>
          <w:b/>
          <w:bCs/>
        </w:rPr>
        <w:t>Drugs</w:t>
      </w:r>
      <w:bookmarkEnd w:id="15"/>
    </w:p>
    <w:p w14:paraId="0D1D5B46" w14:textId="5C62478D" w:rsidR="009727A3" w:rsidRPr="004A1780" w:rsidRDefault="009727A3" w:rsidP="00CE68EE">
      <w:pPr>
        <w:rPr>
          <w:rFonts w:asciiTheme="minorHAnsi" w:hAnsiTheme="minorHAnsi" w:cstheme="minorHAnsi"/>
          <w:lang w:val="en"/>
        </w:rPr>
      </w:pPr>
      <w:r w:rsidRPr="004A1780">
        <w:rPr>
          <w:rFonts w:asciiTheme="minorHAnsi" w:hAnsiTheme="minorHAnsi" w:cstheme="minorHAnsi"/>
          <w:lang w:val="en"/>
        </w:rPr>
        <w:t>The</w:t>
      </w:r>
      <w:r w:rsidR="00930154" w:rsidRPr="004A1780">
        <w:rPr>
          <w:rFonts w:asciiTheme="minorHAnsi" w:hAnsiTheme="minorHAnsi" w:cstheme="minorHAnsi"/>
          <w:lang w:val="en"/>
        </w:rPr>
        <w:t xml:space="preserve"> anti-viral </w:t>
      </w:r>
      <w:r w:rsidR="005353EE" w:rsidRPr="004A1780">
        <w:rPr>
          <w:rFonts w:asciiTheme="minorHAnsi" w:hAnsiTheme="minorHAnsi" w:cstheme="minorHAnsi"/>
          <w:lang w:val="en"/>
        </w:rPr>
        <w:t>drug</w:t>
      </w:r>
      <w:r w:rsidR="00930154" w:rsidRPr="004A1780">
        <w:rPr>
          <w:rFonts w:asciiTheme="minorHAnsi" w:hAnsiTheme="minorHAnsi" w:cstheme="minorHAnsi"/>
          <w:lang w:val="en"/>
        </w:rPr>
        <w:t xml:space="preserve"> “</w:t>
      </w:r>
      <w:r w:rsidR="00483ABF" w:rsidRPr="004A1780">
        <w:rPr>
          <w:rFonts w:asciiTheme="minorHAnsi" w:hAnsiTheme="minorHAnsi" w:cstheme="minorHAnsi"/>
          <w:b/>
          <w:bCs/>
          <w:lang w:val="en"/>
        </w:rPr>
        <w:t>R</w:t>
      </w:r>
      <w:r w:rsidR="00930154" w:rsidRPr="004A1780">
        <w:rPr>
          <w:rFonts w:asciiTheme="minorHAnsi" w:hAnsiTheme="minorHAnsi" w:cstheme="minorHAnsi"/>
          <w:b/>
          <w:bCs/>
          <w:lang w:val="en"/>
        </w:rPr>
        <w:t>emdesivir</w:t>
      </w:r>
      <w:r w:rsidR="00930154" w:rsidRPr="004A1780">
        <w:rPr>
          <w:rFonts w:asciiTheme="minorHAnsi" w:hAnsiTheme="minorHAnsi" w:cstheme="minorHAnsi"/>
          <w:lang w:val="en"/>
        </w:rPr>
        <w:t>” against COVID-19</w:t>
      </w:r>
      <w:r w:rsidRPr="004A1780">
        <w:rPr>
          <w:rFonts w:asciiTheme="minorHAnsi" w:hAnsiTheme="minorHAnsi" w:cstheme="minorHAnsi"/>
          <w:lang w:val="en"/>
        </w:rPr>
        <w:t xml:space="preserve"> has demonstrated benefit in treating COVID-19</w:t>
      </w:r>
      <w:r w:rsidR="001D0893" w:rsidRPr="004A1780">
        <w:rPr>
          <w:rFonts w:asciiTheme="minorHAnsi" w:hAnsiTheme="minorHAnsi" w:cstheme="minorHAnsi"/>
          <w:lang w:val="en"/>
        </w:rPr>
        <w:t>.</w:t>
      </w:r>
      <w:r w:rsidRPr="004A1780">
        <w:rPr>
          <w:rFonts w:asciiTheme="minorHAnsi" w:hAnsiTheme="minorHAnsi" w:cstheme="minorHAnsi"/>
          <w:lang w:val="en"/>
        </w:rPr>
        <w:t xml:space="preserve">  </w:t>
      </w:r>
      <w:r w:rsidR="001D0893" w:rsidRPr="004A1780">
        <w:rPr>
          <w:rFonts w:asciiTheme="minorHAnsi" w:hAnsiTheme="minorHAnsi" w:cstheme="minorHAnsi"/>
          <w:lang w:val="en"/>
        </w:rPr>
        <w:t xml:space="preserve">Gilead, a pharmaceutical company that produces </w:t>
      </w:r>
      <w:r w:rsidR="00483ABF" w:rsidRPr="004A1780">
        <w:rPr>
          <w:rFonts w:asciiTheme="minorHAnsi" w:hAnsiTheme="minorHAnsi" w:cstheme="minorHAnsi"/>
          <w:lang w:val="en"/>
        </w:rPr>
        <w:t>R</w:t>
      </w:r>
      <w:r w:rsidR="001D0893" w:rsidRPr="004A1780">
        <w:rPr>
          <w:rFonts w:asciiTheme="minorHAnsi" w:hAnsiTheme="minorHAnsi" w:cstheme="minorHAnsi"/>
          <w:lang w:val="en"/>
        </w:rPr>
        <w:t xml:space="preserve">emdesivir, is ramping up production, and is projected to produce ‘several million’ </w:t>
      </w:r>
      <w:r w:rsidR="005353EE" w:rsidRPr="004A1780">
        <w:rPr>
          <w:rFonts w:asciiTheme="minorHAnsi" w:hAnsiTheme="minorHAnsi" w:cstheme="minorHAnsi"/>
          <w:lang w:val="en"/>
        </w:rPr>
        <w:t>courses</w:t>
      </w:r>
      <w:r w:rsidR="001D0893" w:rsidRPr="004A1780">
        <w:rPr>
          <w:rFonts w:asciiTheme="minorHAnsi" w:hAnsiTheme="minorHAnsi" w:cstheme="minorHAnsi"/>
          <w:lang w:val="en"/>
        </w:rPr>
        <w:t xml:space="preserve"> of </w:t>
      </w:r>
      <w:r w:rsidR="00421528" w:rsidRPr="004A1780">
        <w:rPr>
          <w:rFonts w:asciiTheme="minorHAnsi" w:hAnsiTheme="minorHAnsi" w:cstheme="minorHAnsi"/>
          <w:lang w:val="en"/>
        </w:rPr>
        <w:t>this treatment</w:t>
      </w:r>
      <w:r w:rsidR="001D0893" w:rsidRPr="004A1780">
        <w:rPr>
          <w:rFonts w:asciiTheme="minorHAnsi" w:hAnsiTheme="minorHAnsi" w:cstheme="minorHAnsi"/>
          <w:lang w:val="en"/>
        </w:rPr>
        <w:t xml:space="preserve"> by the end of 2020. </w:t>
      </w:r>
      <w:r w:rsidR="00E13B8F" w:rsidRPr="004A1780">
        <w:rPr>
          <w:rFonts w:asciiTheme="minorHAnsi" w:hAnsiTheme="minorHAnsi" w:cstheme="minorHAnsi"/>
          <w:lang w:val="en"/>
        </w:rPr>
        <w:t xml:space="preserve">It has been granted </w:t>
      </w:r>
      <w:r w:rsidR="005353EE" w:rsidRPr="004A1780">
        <w:rPr>
          <w:rFonts w:asciiTheme="minorHAnsi" w:hAnsiTheme="minorHAnsi" w:cstheme="minorHAnsi"/>
          <w:lang w:val="en"/>
        </w:rPr>
        <w:t xml:space="preserve">Emergency Use Authorization </w:t>
      </w:r>
      <w:r w:rsidR="00E13B8F" w:rsidRPr="004A1780">
        <w:rPr>
          <w:rFonts w:asciiTheme="minorHAnsi" w:hAnsiTheme="minorHAnsi" w:cstheme="minorHAnsi"/>
          <w:lang w:val="en"/>
        </w:rPr>
        <w:t>by the FDA</w:t>
      </w:r>
      <w:r w:rsidR="005353EE" w:rsidRPr="004A1780">
        <w:rPr>
          <w:rFonts w:asciiTheme="minorHAnsi" w:hAnsiTheme="minorHAnsi" w:cstheme="minorHAnsi"/>
          <w:lang w:val="en"/>
        </w:rPr>
        <w:t xml:space="preserve">. </w:t>
      </w:r>
      <w:r w:rsidR="00E13B8F" w:rsidRPr="004A1780">
        <w:rPr>
          <w:rFonts w:asciiTheme="minorHAnsi" w:hAnsiTheme="minorHAnsi" w:cstheme="minorHAnsi"/>
          <w:lang w:val="en"/>
        </w:rPr>
        <w:t xml:space="preserve"> </w:t>
      </w:r>
      <w:r w:rsidR="00097EF0" w:rsidRPr="004A1780">
        <w:rPr>
          <w:rFonts w:asciiTheme="minorHAnsi" w:hAnsiTheme="minorHAnsi" w:cstheme="minorHAnsi"/>
          <w:lang w:val="en"/>
        </w:rPr>
        <w:t xml:space="preserve">Emerging </w:t>
      </w:r>
      <w:r w:rsidR="00EA743C" w:rsidRPr="004A1780">
        <w:rPr>
          <w:rFonts w:asciiTheme="minorHAnsi" w:hAnsiTheme="minorHAnsi" w:cstheme="minorHAnsi"/>
          <w:lang w:val="en"/>
        </w:rPr>
        <w:t>data has revealed</w:t>
      </w:r>
      <w:r w:rsidR="00097EF0" w:rsidRPr="004A1780">
        <w:rPr>
          <w:rFonts w:asciiTheme="minorHAnsi" w:hAnsiTheme="minorHAnsi" w:cstheme="minorHAnsi"/>
          <w:lang w:val="en"/>
        </w:rPr>
        <w:t xml:space="preserve"> infusion reactions, liver and kidney damage to </w:t>
      </w:r>
      <w:r w:rsidR="00EA743C" w:rsidRPr="004A1780">
        <w:rPr>
          <w:rFonts w:asciiTheme="minorHAnsi" w:hAnsiTheme="minorHAnsi" w:cstheme="minorHAnsi"/>
          <w:lang w:val="en"/>
        </w:rPr>
        <w:t xml:space="preserve">be notable side effects.  </w:t>
      </w:r>
      <w:r w:rsidR="00E13B8F" w:rsidRPr="004A1780">
        <w:rPr>
          <w:rFonts w:asciiTheme="minorHAnsi" w:hAnsiTheme="minorHAnsi" w:cstheme="minorHAnsi"/>
          <w:lang w:val="en"/>
        </w:rPr>
        <w:t xml:space="preserve">The NIH has recently launched a clinical trial using </w:t>
      </w:r>
      <w:r w:rsidR="00483ABF" w:rsidRPr="004A1780">
        <w:rPr>
          <w:rFonts w:asciiTheme="minorHAnsi" w:hAnsiTheme="minorHAnsi" w:cstheme="minorHAnsi"/>
          <w:lang w:val="en"/>
        </w:rPr>
        <w:t>R</w:t>
      </w:r>
      <w:r w:rsidR="00E13B8F" w:rsidRPr="004A1780">
        <w:rPr>
          <w:rFonts w:asciiTheme="minorHAnsi" w:hAnsiTheme="minorHAnsi" w:cstheme="minorHAnsi"/>
          <w:lang w:val="en"/>
        </w:rPr>
        <w:t xml:space="preserve">emdesivir in combination with </w:t>
      </w:r>
      <w:r w:rsidR="00483ABF" w:rsidRPr="004A1780">
        <w:rPr>
          <w:rFonts w:asciiTheme="minorHAnsi" w:hAnsiTheme="minorHAnsi" w:cstheme="minorHAnsi"/>
          <w:lang w:val="en"/>
        </w:rPr>
        <w:t>B</w:t>
      </w:r>
      <w:r w:rsidR="00E13B8F" w:rsidRPr="004A1780">
        <w:rPr>
          <w:rFonts w:asciiTheme="minorHAnsi" w:hAnsiTheme="minorHAnsi" w:cstheme="minorHAnsi"/>
          <w:lang w:val="en"/>
        </w:rPr>
        <w:t>aricitinib, an anti-inflammatory drug used for moderate to severe rheumatoid arthritis.</w:t>
      </w:r>
      <w:r w:rsidR="00097EF0" w:rsidRPr="004A1780">
        <w:rPr>
          <w:rFonts w:asciiTheme="minorHAnsi" w:hAnsiTheme="minorHAnsi" w:cstheme="minorHAnsi"/>
          <w:lang w:val="en"/>
        </w:rPr>
        <w:t xml:space="preserve">  </w:t>
      </w:r>
      <w:r w:rsidRPr="004A1780">
        <w:rPr>
          <w:rFonts w:asciiTheme="minorHAnsi" w:hAnsiTheme="minorHAnsi" w:cstheme="minorHAnsi"/>
          <w:lang w:val="en"/>
        </w:rPr>
        <w:t>Infusion of “</w:t>
      </w:r>
      <w:r w:rsidRPr="004A1780">
        <w:rPr>
          <w:rFonts w:asciiTheme="minorHAnsi" w:hAnsiTheme="minorHAnsi" w:cstheme="minorHAnsi"/>
          <w:b/>
          <w:bCs/>
          <w:lang w:val="en"/>
        </w:rPr>
        <w:t>convalescent plasma</w:t>
      </w:r>
      <w:r w:rsidRPr="004A1780">
        <w:rPr>
          <w:rFonts w:asciiTheme="minorHAnsi" w:hAnsiTheme="minorHAnsi" w:cstheme="minorHAnsi"/>
          <w:lang w:val="en"/>
        </w:rPr>
        <w:t xml:space="preserve">” containing SARS-CoV-2 antibodies from individuals who have recovered from </w:t>
      </w:r>
      <w:r w:rsidRPr="004A1780">
        <w:rPr>
          <w:rFonts w:asciiTheme="minorHAnsi" w:hAnsiTheme="minorHAnsi" w:cstheme="minorHAnsi"/>
          <w:lang w:val="en"/>
        </w:rPr>
        <w:lastRenderedPageBreak/>
        <w:t>COVID-19 has also shown some benefit, particularly in treating critically ill patients.</w:t>
      </w:r>
      <w:r w:rsidR="00513854" w:rsidRPr="004A1780">
        <w:rPr>
          <w:rFonts w:asciiTheme="minorHAnsi" w:hAnsiTheme="minorHAnsi" w:cstheme="minorHAnsi"/>
          <w:lang w:val="en"/>
        </w:rPr>
        <w:t xml:space="preserve">   Its utility in preventing COVID-19 in individuals unexposed to SARS-CoV-2 is under investigation.</w:t>
      </w:r>
      <w:r w:rsidRPr="004A1780">
        <w:rPr>
          <w:rFonts w:asciiTheme="minorHAnsi" w:hAnsiTheme="minorHAnsi" w:cstheme="minorHAnsi"/>
          <w:lang w:val="en"/>
        </w:rPr>
        <w:t xml:space="preserve">  </w:t>
      </w:r>
    </w:p>
    <w:p w14:paraId="7A117F36" w14:textId="52A31C2F" w:rsidR="00E13B8F" w:rsidRPr="004A1780" w:rsidRDefault="00CD10C7" w:rsidP="00CE68EE">
      <w:pPr>
        <w:rPr>
          <w:rFonts w:asciiTheme="minorHAnsi" w:hAnsiTheme="minorHAnsi" w:cstheme="minorHAnsi"/>
          <w:lang w:val="en"/>
        </w:rPr>
      </w:pPr>
      <w:r w:rsidRPr="004A1780">
        <w:rPr>
          <w:rFonts w:asciiTheme="minorHAnsi" w:hAnsiTheme="minorHAnsi" w:cstheme="minorHAnsi"/>
          <w:lang w:val="en"/>
        </w:rPr>
        <w:t>The anti-malarial drug “</w:t>
      </w:r>
      <w:r w:rsidRPr="004A1780">
        <w:rPr>
          <w:rFonts w:asciiTheme="minorHAnsi" w:hAnsiTheme="minorHAnsi" w:cstheme="minorHAnsi"/>
          <w:b/>
          <w:bCs/>
          <w:lang w:val="en"/>
        </w:rPr>
        <w:t>Hydroxych</w:t>
      </w:r>
      <w:r w:rsidR="00377276" w:rsidRPr="004A1780">
        <w:rPr>
          <w:rFonts w:asciiTheme="minorHAnsi" w:hAnsiTheme="minorHAnsi" w:cstheme="minorHAnsi"/>
          <w:b/>
          <w:bCs/>
          <w:lang w:val="en"/>
        </w:rPr>
        <w:t>lo</w:t>
      </w:r>
      <w:r w:rsidRPr="004A1780">
        <w:rPr>
          <w:rFonts w:asciiTheme="minorHAnsi" w:hAnsiTheme="minorHAnsi" w:cstheme="minorHAnsi"/>
          <w:b/>
          <w:bCs/>
          <w:lang w:val="en"/>
        </w:rPr>
        <w:t>roquine</w:t>
      </w:r>
      <w:r w:rsidRPr="004A1780">
        <w:rPr>
          <w:rFonts w:asciiTheme="minorHAnsi" w:hAnsiTheme="minorHAnsi" w:cstheme="minorHAnsi"/>
          <w:lang w:val="en"/>
        </w:rPr>
        <w:t xml:space="preserve">” </w:t>
      </w:r>
      <w:r w:rsidR="00513854" w:rsidRPr="004A1780">
        <w:rPr>
          <w:rFonts w:asciiTheme="minorHAnsi" w:hAnsiTheme="minorHAnsi" w:cstheme="minorHAnsi"/>
          <w:lang w:val="en"/>
        </w:rPr>
        <w:t xml:space="preserve">has not been promising in treating or preventing COVID-19.  </w:t>
      </w:r>
      <w:r w:rsidR="00761BD5" w:rsidRPr="004A1780">
        <w:rPr>
          <w:rFonts w:asciiTheme="minorHAnsi" w:hAnsiTheme="minorHAnsi" w:cstheme="minorHAnsi"/>
          <w:lang w:val="en"/>
        </w:rPr>
        <w:t xml:space="preserve">The FDA has removed the Emergency Use Authorization for this medication </w:t>
      </w:r>
      <w:r w:rsidR="00B336A5" w:rsidRPr="004A1780">
        <w:rPr>
          <w:rFonts w:asciiTheme="minorHAnsi" w:hAnsiTheme="minorHAnsi" w:cstheme="minorHAnsi"/>
          <w:lang w:val="en"/>
        </w:rPr>
        <w:t>to be used for</w:t>
      </w:r>
      <w:r w:rsidR="00761BD5" w:rsidRPr="004A1780">
        <w:rPr>
          <w:rFonts w:asciiTheme="minorHAnsi" w:hAnsiTheme="minorHAnsi" w:cstheme="minorHAnsi"/>
          <w:lang w:val="en"/>
        </w:rPr>
        <w:t xml:space="preserve"> COVID-19.  </w:t>
      </w:r>
      <w:r w:rsidR="00513854" w:rsidRPr="004A1780">
        <w:rPr>
          <w:rFonts w:asciiTheme="minorHAnsi" w:hAnsiTheme="minorHAnsi" w:cstheme="minorHAnsi"/>
          <w:lang w:val="en"/>
        </w:rPr>
        <w:t xml:space="preserve">One </w:t>
      </w:r>
      <w:hyperlink r:id="rId25" w:history="1">
        <w:r w:rsidR="00805342" w:rsidRPr="004A1780">
          <w:rPr>
            <w:rStyle w:val="Hyperlink"/>
            <w:rFonts w:asciiTheme="minorHAnsi" w:hAnsiTheme="minorHAnsi" w:cstheme="minorHAnsi"/>
          </w:rPr>
          <w:t>study</w:t>
        </w:r>
      </w:hyperlink>
      <w:r w:rsidR="00805342" w:rsidRPr="004A1780">
        <w:rPr>
          <w:rFonts w:asciiTheme="minorHAnsi" w:hAnsiTheme="minorHAnsi" w:cstheme="minorHAnsi"/>
        </w:rPr>
        <w:t xml:space="preserve"> found hospitalized patients taking hydroxychloroquine to be twice as likely to die, as well as more likely to develop ventricular arrhythmia.  This risk was compounded with concurrent use of a macrolide antibiotic (</w:t>
      </w:r>
      <w:r w:rsidR="00DE0467" w:rsidRPr="004A1780">
        <w:rPr>
          <w:rFonts w:asciiTheme="minorHAnsi" w:hAnsiTheme="minorHAnsi" w:cstheme="minorHAnsi"/>
        </w:rPr>
        <w:t>e.g.</w:t>
      </w:r>
      <w:r w:rsidR="00805342" w:rsidRPr="004A1780">
        <w:rPr>
          <w:rFonts w:asciiTheme="minorHAnsi" w:hAnsiTheme="minorHAnsi" w:cstheme="minorHAnsi"/>
        </w:rPr>
        <w:t xml:space="preserve"> azithromycin). </w:t>
      </w:r>
      <w:r w:rsidR="00EA743C" w:rsidRPr="004A1780">
        <w:rPr>
          <w:rFonts w:asciiTheme="minorHAnsi" w:hAnsiTheme="minorHAnsi" w:cstheme="minorHAnsi"/>
          <w:lang w:val="en"/>
        </w:rPr>
        <w:t xml:space="preserve">Results from a </w:t>
      </w:r>
      <w:hyperlink r:id="rId26" w:history="1">
        <w:r w:rsidR="001720E4" w:rsidRPr="004A1780">
          <w:rPr>
            <w:rStyle w:val="Hyperlink"/>
            <w:rFonts w:asciiTheme="minorHAnsi" w:hAnsiTheme="minorHAnsi" w:cstheme="minorHAnsi"/>
            <w:lang w:val="en"/>
          </w:rPr>
          <w:t xml:space="preserve">NIH-funded </w:t>
        </w:r>
        <w:r w:rsidR="00EA743C" w:rsidRPr="004A1780">
          <w:rPr>
            <w:rStyle w:val="Hyperlink"/>
            <w:rFonts w:asciiTheme="minorHAnsi" w:hAnsiTheme="minorHAnsi" w:cstheme="minorHAnsi"/>
            <w:lang w:val="en"/>
          </w:rPr>
          <w:t>clinical trial</w:t>
        </w:r>
        <w:r w:rsidR="001720E4" w:rsidRPr="004A1780">
          <w:rPr>
            <w:rStyle w:val="Hyperlink"/>
            <w:rFonts w:asciiTheme="minorHAnsi" w:hAnsiTheme="minorHAnsi" w:cstheme="minorHAnsi"/>
            <w:lang w:val="en"/>
          </w:rPr>
          <w:t xml:space="preserve"> at the University of Minnesota</w:t>
        </w:r>
      </w:hyperlink>
      <w:r w:rsidR="001720E4" w:rsidRPr="004A1780">
        <w:rPr>
          <w:rFonts w:asciiTheme="minorHAnsi" w:hAnsiTheme="minorHAnsi" w:cstheme="minorHAnsi"/>
          <w:lang w:val="en"/>
        </w:rPr>
        <w:t xml:space="preserve"> </w:t>
      </w:r>
      <w:r w:rsidR="00513854" w:rsidRPr="004A1780">
        <w:rPr>
          <w:rFonts w:asciiTheme="minorHAnsi" w:hAnsiTheme="minorHAnsi" w:cstheme="minorHAnsi"/>
          <w:lang w:val="en"/>
        </w:rPr>
        <w:t>did not find this therapy to be  effective in preventing COVID-19 compared to a placebo.</w:t>
      </w:r>
      <w:r w:rsidR="001720E4" w:rsidRPr="004A1780">
        <w:rPr>
          <w:rFonts w:asciiTheme="minorHAnsi" w:hAnsiTheme="minorHAnsi" w:cstheme="minorHAnsi"/>
          <w:lang w:val="en"/>
        </w:rPr>
        <w:t xml:space="preserve"> </w:t>
      </w:r>
      <w:r w:rsidR="00761BD5" w:rsidRPr="004A1780">
        <w:rPr>
          <w:rFonts w:asciiTheme="minorHAnsi" w:hAnsiTheme="minorHAnsi" w:cstheme="minorHAnsi"/>
          <w:lang w:val="en"/>
        </w:rPr>
        <w:t>=</w:t>
      </w:r>
      <w:r w:rsidR="00E37E26" w:rsidRPr="004A1780">
        <w:rPr>
          <w:rFonts w:asciiTheme="minorHAnsi" w:hAnsiTheme="minorHAnsi" w:cstheme="minorHAnsi"/>
          <w:lang w:val="en"/>
        </w:rPr>
        <w:t xml:space="preserve">  </w:t>
      </w:r>
    </w:p>
    <w:p w14:paraId="1E229ABC" w14:textId="4F2960C4" w:rsidR="008B18A0" w:rsidRPr="004A1780" w:rsidRDefault="00513854" w:rsidP="00CE68EE">
      <w:pPr>
        <w:rPr>
          <w:rFonts w:asciiTheme="minorHAnsi" w:hAnsiTheme="minorHAnsi" w:cstheme="minorHAnsi"/>
          <w:lang w:val="en"/>
        </w:rPr>
      </w:pPr>
      <w:r w:rsidRPr="004A1780">
        <w:rPr>
          <w:rFonts w:asciiTheme="minorHAnsi" w:hAnsiTheme="minorHAnsi" w:cstheme="minorHAnsi"/>
          <w:lang w:val="en"/>
        </w:rPr>
        <w:t xml:space="preserve">The following therapies have also failed to prove clinical therapeutic benefit for COVID-19: zinc, elderberry, silver, turmeric, </w:t>
      </w:r>
      <w:r w:rsidR="001E5272" w:rsidRPr="004A1780">
        <w:rPr>
          <w:rFonts w:asciiTheme="minorHAnsi" w:hAnsiTheme="minorHAnsi" w:cstheme="minorHAnsi"/>
          <w:lang w:val="en"/>
        </w:rPr>
        <w:t xml:space="preserve">famotidine </w:t>
      </w:r>
      <w:r w:rsidRPr="004A1780">
        <w:rPr>
          <w:rFonts w:asciiTheme="minorHAnsi" w:hAnsiTheme="minorHAnsi" w:cstheme="minorHAnsi"/>
          <w:lang w:val="en"/>
        </w:rPr>
        <w:t>Vitamin C, and Vitamin D.</w:t>
      </w:r>
    </w:p>
    <w:p w14:paraId="0F08443B" w14:textId="45CF1339" w:rsidR="00513854" w:rsidRPr="004A1780" w:rsidRDefault="00513854" w:rsidP="00CE68EE">
      <w:pPr>
        <w:rPr>
          <w:rFonts w:asciiTheme="minorHAnsi" w:hAnsiTheme="minorHAnsi" w:cstheme="minorHAnsi"/>
          <w:lang w:val="en"/>
        </w:rPr>
      </w:pPr>
      <w:r w:rsidRPr="004A1780">
        <w:rPr>
          <w:rFonts w:asciiTheme="minorHAnsi" w:hAnsiTheme="minorHAnsi" w:cstheme="minorHAnsi"/>
          <w:lang w:val="en"/>
        </w:rPr>
        <w:t>Clinical trials for the following drugs are also underway:</w:t>
      </w:r>
    </w:p>
    <w:tbl>
      <w:tblPr>
        <w:tblStyle w:val="TableGrid"/>
        <w:tblW w:w="0" w:type="auto"/>
        <w:tblLook w:val="04A0" w:firstRow="1" w:lastRow="0" w:firstColumn="1" w:lastColumn="0" w:noHBand="0" w:noVBand="1"/>
      </w:tblPr>
      <w:tblGrid>
        <w:gridCol w:w="2142"/>
        <w:gridCol w:w="3703"/>
        <w:gridCol w:w="3505"/>
      </w:tblGrid>
      <w:tr w:rsidR="00DB06A1" w:rsidRPr="004A1780" w14:paraId="7996175F" w14:textId="77777777" w:rsidTr="001E5272">
        <w:tc>
          <w:tcPr>
            <w:tcW w:w="2142" w:type="dxa"/>
          </w:tcPr>
          <w:p w14:paraId="1B849FFA" w14:textId="77887988" w:rsidR="00DB06A1" w:rsidRPr="004A1780" w:rsidRDefault="00DB06A1" w:rsidP="00CE68EE">
            <w:pPr>
              <w:rPr>
                <w:rFonts w:asciiTheme="minorHAnsi" w:hAnsiTheme="minorHAnsi" w:cstheme="minorHAnsi"/>
                <w:b/>
                <w:bCs/>
                <w:lang w:val="en"/>
              </w:rPr>
            </w:pPr>
            <w:r w:rsidRPr="004A1780">
              <w:rPr>
                <w:rFonts w:asciiTheme="minorHAnsi" w:hAnsiTheme="minorHAnsi" w:cstheme="minorHAnsi"/>
                <w:b/>
                <w:bCs/>
                <w:lang w:val="en"/>
              </w:rPr>
              <w:t>Drug class</w:t>
            </w:r>
          </w:p>
        </w:tc>
        <w:tc>
          <w:tcPr>
            <w:tcW w:w="3703" w:type="dxa"/>
          </w:tcPr>
          <w:p w14:paraId="3ED30A5B" w14:textId="7D2F9F6C" w:rsidR="00DB06A1" w:rsidRPr="004A1780" w:rsidRDefault="00DB06A1" w:rsidP="00CE68EE">
            <w:pPr>
              <w:rPr>
                <w:rFonts w:asciiTheme="minorHAnsi" w:hAnsiTheme="minorHAnsi" w:cstheme="minorHAnsi"/>
                <w:b/>
                <w:bCs/>
                <w:lang w:val="en"/>
              </w:rPr>
            </w:pPr>
            <w:r w:rsidRPr="004A1780">
              <w:rPr>
                <w:rFonts w:asciiTheme="minorHAnsi" w:hAnsiTheme="minorHAnsi" w:cstheme="minorHAnsi"/>
                <w:b/>
                <w:bCs/>
                <w:lang w:val="en"/>
              </w:rPr>
              <w:t>Drug name</w:t>
            </w:r>
          </w:p>
        </w:tc>
        <w:tc>
          <w:tcPr>
            <w:tcW w:w="3505" w:type="dxa"/>
          </w:tcPr>
          <w:p w14:paraId="41411A2D" w14:textId="79930D3B" w:rsidR="00DB06A1" w:rsidRPr="004A1780" w:rsidRDefault="00DB06A1" w:rsidP="00CE68EE">
            <w:pPr>
              <w:rPr>
                <w:rFonts w:asciiTheme="minorHAnsi" w:hAnsiTheme="minorHAnsi" w:cstheme="minorHAnsi"/>
                <w:b/>
                <w:bCs/>
                <w:lang w:val="en"/>
              </w:rPr>
            </w:pPr>
            <w:r w:rsidRPr="004A1780">
              <w:rPr>
                <w:rFonts w:asciiTheme="minorHAnsi" w:hAnsiTheme="minorHAnsi" w:cstheme="minorHAnsi"/>
                <w:b/>
                <w:bCs/>
                <w:lang w:val="en"/>
              </w:rPr>
              <w:t>Findings/Status of study</w:t>
            </w:r>
          </w:p>
        </w:tc>
      </w:tr>
      <w:tr w:rsidR="00DB06A1" w:rsidRPr="004A1780" w14:paraId="581DD1F7" w14:textId="77777777" w:rsidTr="001E5272">
        <w:tc>
          <w:tcPr>
            <w:tcW w:w="2142" w:type="dxa"/>
          </w:tcPr>
          <w:p w14:paraId="15789E1E" w14:textId="5ABF2C39" w:rsidR="00DB06A1" w:rsidRPr="004A1780" w:rsidRDefault="00DB06A1" w:rsidP="00513854">
            <w:pPr>
              <w:rPr>
                <w:rFonts w:asciiTheme="minorHAnsi" w:hAnsiTheme="minorHAnsi" w:cstheme="minorHAnsi"/>
              </w:rPr>
            </w:pPr>
            <w:r w:rsidRPr="004A1780">
              <w:rPr>
                <w:rFonts w:asciiTheme="minorHAnsi" w:hAnsiTheme="minorHAnsi" w:cstheme="minorHAnsi"/>
              </w:rPr>
              <w:t>Antiviral</w:t>
            </w:r>
          </w:p>
        </w:tc>
        <w:tc>
          <w:tcPr>
            <w:tcW w:w="3703" w:type="dxa"/>
          </w:tcPr>
          <w:p w14:paraId="0E0B8E5A" w14:textId="58460AC6" w:rsidR="00DB06A1" w:rsidRPr="004A1780" w:rsidRDefault="00DB06A1" w:rsidP="002667EA">
            <w:pPr>
              <w:rPr>
                <w:rFonts w:asciiTheme="minorHAnsi" w:hAnsiTheme="minorHAnsi" w:cstheme="minorHAnsi"/>
                <w:lang w:val="en"/>
              </w:rPr>
            </w:pPr>
            <w:r w:rsidRPr="004A1780">
              <w:rPr>
                <w:rFonts w:asciiTheme="minorHAnsi" w:hAnsiTheme="minorHAnsi" w:cstheme="minorHAnsi"/>
              </w:rPr>
              <w:t xml:space="preserve">EIDD-2801—oral pill. </w:t>
            </w:r>
          </w:p>
        </w:tc>
        <w:tc>
          <w:tcPr>
            <w:tcW w:w="3505" w:type="dxa"/>
          </w:tcPr>
          <w:p w14:paraId="6C60C977" w14:textId="04CAA2B2" w:rsidR="00DB06A1" w:rsidRPr="004A1780" w:rsidRDefault="00DB06A1" w:rsidP="00CE68EE">
            <w:pPr>
              <w:rPr>
                <w:rFonts w:asciiTheme="minorHAnsi" w:hAnsiTheme="minorHAnsi" w:cstheme="minorHAnsi"/>
                <w:lang w:val="en"/>
              </w:rPr>
            </w:pPr>
            <w:r w:rsidRPr="004A1780">
              <w:rPr>
                <w:rFonts w:asciiTheme="minorHAnsi" w:hAnsiTheme="minorHAnsi" w:cstheme="minorHAnsi"/>
              </w:rPr>
              <w:t>Clinical trials started.</w:t>
            </w:r>
          </w:p>
        </w:tc>
      </w:tr>
      <w:tr w:rsidR="00DB06A1" w:rsidRPr="004A1780" w14:paraId="06C3A4A4" w14:textId="77777777" w:rsidTr="001E5272">
        <w:tc>
          <w:tcPr>
            <w:tcW w:w="2142" w:type="dxa"/>
          </w:tcPr>
          <w:p w14:paraId="4B59676E" w14:textId="0CCBD5FC" w:rsidR="00DB06A1" w:rsidRPr="004A1780" w:rsidRDefault="00DB06A1" w:rsidP="00513854">
            <w:pPr>
              <w:rPr>
                <w:rFonts w:asciiTheme="minorHAnsi" w:hAnsiTheme="minorHAnsi" w:cstheme="minorHAnsi"/>
              </w:rPr>
            </w:pPr>
            <w:r w:rsidRPr="004A1780">
              <w:rPr>
                <w:rFonts w:asciiTheme="minorHAnsi" w:hAnsiTheme="minorHAnsi" w:cstheme="minorHAnsi"/>
              </w:rPr>
              <w:t>Antiviral</w:t>
            </w:r>
          </w:p>
        </w:tc>
        <w:tc>
          <w:tcPr>
            <w:tcW w:w="3703" w:type="dxa"/>
          </w:tcPr>
          <w:p w14:paraId="0B0CD4C3" w14:textId="158F2CB5" w:rsidR="00DB06A1" w:rsidRPr="004A1780" w:rsidRDefault="00DB06A1" w:rsidP="00DB06A1">
            <w:pPr>
              <w:rPr>
                <w:rFonts w:asciiTheme="minorHAnsi" w:hAnsiTheme="minorHAnsi" w:cstheme="minorHAnsi"/>
              </w:rPr>
            </w:pPr>
            <w:r w:rsidRPr="004A1780">
              <w:rPr>
                <w:rFonts w:asciiTheme="minorHAnsi" w:hAnsiTheme="minorHAnsi" w:cstheme="minorHAnsi"/>
              </w:rPr>
              <w:t>Favipiravir (Avigan)</w:t>
            </w:r>
          </w:p>
        </w:tc>
        <w:tc>
          <w:tcPr>
            <w:tcW w:w="3505" w:type="dxa"/>
          </w:tcPr>
          <w:p w14:paraId="064B0320" w14:textId="30B2D945" w:rsidR="00DB06A1" w:rsidRPr="004A1780" w:rsidRDefault="00DB06A1" w:rsidP="002667EA">
            <w:pPr>
              <w:rPr>
                <w:rFonts w:asciiTheme="minorHAnsi" w:hAnsiTheme="minorHAnsi" w:cstheme="minorHAnsi"/>
                <w:lang w:val="en"/>
              </w:rPr>
            </w:pPr>
            <w:r w:rsidRPr="004A1780">
              <w:rPr>
                <w:rFonts w:asciiTheme="minorHAnsi" w:hAnsiTheme="minorHAnsi" w:cstheme="minorHAnsi"/>
              </w:rPr>
              <w:t xml:space="preserve"> First clinical trial  showed some benefit.</w:t>
            </w:r>
          </w:p>
        </w:tc>
      </w:tr>
      <w:tr w:rsidR="00F47F28" w:rsidRPr="004A1780" w14:paraId="42C4AB4D" w14:textId="77777777" w:rsidTr="001E5272">
        <w:tc>
          <w:tcPr>
            <w:tcW w:w="2142" w:type="dxa"/>
          </w:tcPr>
          <w:p w14:paraId="6BCB10F1" w14:textId="41686905" w:rsidR="00F47F28" w:rsidRPr="004A1780" w:rsidRDefault="00F47F28" w:rsidP="00513854">
            <w:pPr>
              <w:rPr>
                <w:rFonts w:asciiTheme="minorHAnsi" w:hAnsiTheme="minorHAnsi" w:cstheme="minorHAnsi"/>
              </w:rPr>
            </w:pPr>
            <w:r w:rsidRPr="004A1780">
              <w:rPr>
                <w:rFonts w:asciiTheme="minorHAnsi" w:hAnsiTheme="minorHAnsi" w:cstheme="minorHAnsi"/>
              </w:rPr>
              <w:t>Antiviral</w:t>
            </w:r>
          </w:p>
        </w:tc>
        <w:tc>
          <w:tcPr>
            <w:tcW w:w="3703" w:type="dxa"/>
          </w:tcPr>
          <w:p w14:paraId="6855D71F" w14:textId="78E08127" w:rsidR="00F47F28" w:rsidRPr="004A1780" w:rsidRDefault="00F47F28" w:rsidP="00DB06A1">
            <w:pPr>
              <w:rPr>
                <w:rFonts w:asciiTheme="minorHAnsi" w:hAnsiTheme="minorHAnsi" w:cstheme="minorHAnsi"/>
              </w:rPr>
            </w:pPr>
            <w:r w:rsidRPr="004A1780">
              <w:rPr>
                <w:rFonts w:asciiTheme="minorHAnsi" w:hAnsiTheme="minorHAnsi" w:cstheme="minorHAnsi"/>
              </w:rPr>
              <w:t>Remdesivir (inhaled)</w:t>
            </w:r>
          </w:p>
        </w:tc>
        <w:tc>
          <w:tcPr>
            <w:tcW w:w="3505" w:type="dxa"/>
          </w:tcPr>
          <w:p w14:paraId="402ABDEB" w14:textId="192DBF7C" w:rsidR="00F47F28" w:rsidRPr="004A1780" w:rsidRDefault="00F47F28" w:rsidP="00CE68EE">
            <w:pPr>
              <w:rPr>
                <w:rFonts w:asciiTheme="minorHAnsi" w:hAnsiTheme="minorHAnsi" w:cstheme="minorHAnsi"/>
              </w:rPr>
            </w:pPr>
            <w:r w:rsidRPr="004A1780">
              <w:rPr>
                <w:rFonts w:asciiTheme="minorHAnsi" w:hAnsiTheme="minorHAnsi" w:cstheme="minorHAnsi"/>
              </w:rPr>
              <w:t>Early stage testing</w:t>
            </w:r>
          </w:p>
        </w:tc>
      </w:tr>
      <w:tr w:rsidR="00DB06A1" w:rsidRPr="004A1780" w14:paraId="34864172" w14:textId="77777777" w:rsidTr="001E5272">
        <w:tc>
          <w:tcPr>
            <w:tcW w:w="2142" w:type="dxa"/>
          </w:tcPr>
          <w:p w14:paraId="53971FAB" w14:textId="47853587" w:rsidR="00DB06A1" w:rsidRPr="004A1780" w:rsidRDefault="00DB06A1" w:rsidP="00513854">
            <w:pPr>
              <w:rPr>
                <w:rFonts w:asciiTheme="minorHAnsi" w:hAnsiTheme="minorHAnsi" w:cstheme="minorHAnsi"/>
                <w:b/>
                <w:bCs/>
              </w:rPr>
            </w:pPr>
            <w:r w:rsidRPr="004A1780">
              <w:rPr>
                <w:rFonts w:asciiTheme="minorHAnsi" w:hAnsiTheme="minorHAnsi" w:cstheme="minorHAnsi"/>
              </w:rPr>
              <w:t>Antiviral</w:t>
            </w:r>
          </w:p>
        </w:tc>
        <w:tc>
          <w:tcPr>
            <w:tcW w:w="3703" w:type="dxa"/>
          </w:tcPr>
          <w:p w14:paraId="1A8FDC08" w14:textId="1C4EC959" w:rsidR="00DB06A1" w:rsidRPr="004A1780" w:rsidRDefault="00DB06A1" w:rsidP="00DB06A1">
            <w:pPr>
              <w:rPr>
                <w:rFonts w:asciiTheme="minorHAnsi" w:hAnsiTheme="minorHAnsi" w:cstheme="minorHAnsi"/>
              </w:rPr>
            </w:pPr>
            <w:r w:rsidRPr="004A1780">
              <w:rPr>
                <w:rFonts w:asciiTheme="minorHAnsi" w:hAnsiTheme="minorHAnsi" w:cstheme="minorHAnsi"/>
              </w:rPr>
              <w:t xml:space="preserve">Remdesivir plus Baricitinib (Olumiant), a rheumatoid arthritis Janus kinase (JAK) inhibitor. </w:t>
            </w:r>
          </w:p>
        </w:tc>
        <w:tc>
          <w:tcPr>
            <w:tcW w:w="3505" w:type="dxa"/>
          </w:tcPr>
          <w:p w14:paraId="1BF8D814" w14:textId="2CECA744" w:rsidR="00DB06A1" w:rsidRPr="004A1780" w:rsidRDefault="00DB06A1" w:rsidP="00CE68EE">
            <w:pPr>
              <w:rPr>
                <w:rFonts w:asciiTheme="minorHAnsi" w:hAnsiTheme="minorHAnsi" w:cstheme="minorHAnsi"/>
                <w:lang w:val="en"/>
              </w:rPr>
            </w:pPr>
            <w:r w:rsidRPr="004A1780">
              <w:rPr>
                <w:rFonts w:asciiTheme="minorHAnsi" w:hAnsiTheme="minorHAnsi" w:cstheme="minorHAnsi"/>
              </w:rPr>
              <w:t>Trials underway.</w:t>
            </w:r>
          </w:p>
        </w:tc>
      </w:tr>
      <w:tr w:rsidR="00DB06A1" w:rsidRPr="004A1780" w14:paraId="55F9B2F9" w14:textId="77777777" w:rsidTr="001E5272">
        <w:tc>
          <w:tcPr>
            <w:tcW w:w="2142" w:type="dxa"/>
          </w:tcPr>
          <w:p w14:paraId="04528808" w14:textId="6C1AA2BF" w:rsidR="00DB06A1" w:rsidRPr="004A1780" w:rsidRDefault="00DB06A1" w:rsidP="00DB06A1">
            <w:pPr>
              <w:rPr>
                <w:rFonts w:asciiTheme="minorHAnsi" w:hAnsiTheme="minorHAnsi" w:cstheme="minorHAnsi"/>
              </w:rPr>
            </w:pPr>
            <w:r w:rsidRPr="004A1780">
              <w:rPr>
                <w:rFonts w:asciiTheme="minorHAnsi" w:hAnsiTheme="minorHAnsi" w:cstheme="minorHAnsi"/>
              </w:rPr>
              <w:t>Antiviral</w:t>
            </w:r>
          </w:p>
        </w:tc>
        <w:tc>
          <w:tcPr>
            <w:tcW w:w="3703" w:type="dxa"/>
          </w:tcPr>
          <w:p w14:paraId="4C450208" w14:textId="3A77ADAE" w:rsidR="00DB06A1" w:rsidRPr="004A1780" w:rsidRDefault="00DB06A1" w:rsidP="00DB06A1">
            <w:pPr>
              <w:rPr>
                <w:rFonts w:asciiTheme="minorHAnsi" w:hAnsiTheme="minorHAnsi" w:cstheme="minorHAnsi"/>
              </w:rPr>
            </w:pPr>
            <w:r w:rsidRPr="004A1780">
              <w:rPr>
                <w:rFonts w:asciiTheme="minorHAnsi" w:hAnsiTheme="minorHAnsi" w:cstheme="minorHAnsi"/>
              </w:rPr>
              <w:t xml:space="preserve">HIV drug Lopinavir &amp; Ritonavir (Kaletra) with or without Interferon-beta. </w:t>
            </w:r>
          </w:p>
        </w:tc>
        <w:tc>
          <w:tcPr>
            <w:tcW w:w="3505" w:type="dxa"/>
          </w:tcPr>
          <w:p w14:paraId="0E6BBB36" w14:textId="1094091D" w:rsidR="00DB06A1" w:rsidRPr="004A1780" w:rsidRDefault="00DB06A1" w:rsidP="00CE68EE">
            <w:pPr>
              <w:rPr>
                <w:rFonts w:asciiTheme="minorHAnsi" w:hAnsiTheme="minorHAnsi" w:cstheme="minorHAnsi"/>
                <w:lang w:val="en"/>
              </w:rPr>
            </w:pPr>
            <w:r w:rsidRPr="004A1780">
              <w:rPr>
                <w:rFonts w:asciiTheme="minorHAnsi" w:hAnsiTheme="minorHAnsi" w:cstheme="minorHAnsi"/>
              </w:rPr>
              <w:t>Trials underway.</w:t>
            </w:r>
          </w:p>
        </w:tc>
      </w:tr>
      <w:tr w:rsidR="00DB06A1" w:rsidRPr="004A1780" w14:paraId="02E099D0" w14:textId="77777777" w:rsidTr="001E5272">
        <w:tc>
          <w:tcPr>
            <w:tcW w:w="2142" w:type="dxa"/>
          </w:tcPr>
          <w:p w14:paraId="48AA8E26" w14:textId="54382215" w:rsidR="00DB06A1" w:rsidRPr="004A1780" w:rsidRDefault="00DB06A1" w:rsidP="00DB06A1">
            <w:pPr>
              <w:rPr>
                <w:rFonts w:asciiTheme="minorHAnsi" w:hAnsiTheme="minorHAnsi" w:cstheme="minorHAnsi"/>
              </w:rPr>
            </w:pPr>
            <w:r w:rsidRPr="004A1780">
              <w:rPr>
                <w:rFonts w:asciiTheme="minorHAnsi" w:hAnsiTheme="minorHAnsi" w:cstheme="minorHAnsi"/>
              </w:rPr>
              <w:t>Antiviral</w:t>
            </w:r>
          </w:p>
        </w:tc>
        <w:tc>
          <w:tcPr>
            <w:tcW w:w="3703" w:type="dxa"/>
          </w:tcPr>
          <w:p w14:paraId="521C369F" w14:textId="19034A10" w:rsidR="00DB06A1" w:rsidRPr="004A1780" w:rsidRDefault="00DB06A1" w:rsidP="00DB06A1">
            <w:pPr>
              <w:rPr>
                <w:rFonts w:asciiTheme="minorHAnsi" w:hAnsiTheme="minorHAnsi" w:cstheme="minorHAnsi"/>
              </w:rPr>
            </w:pPr>
            <w:r w:rsidRPr="004A1780">
              <w:rPr>
                <w:rFonts w:asciiTheme="minorHAnsi" w:hAnsiTheme="minorHAnsi" w:cstheme="minorHAnsi"/>
              </w:rPr>
              <w:t>Merimepodib</w:t>
            </w:r>
          </w:p>
        </w:tc>
        <w:tc>
          <w:tcPr>
            <w:tcW w:w="3505" w:type="dxa"/>
          </w:tcPr>
          <w:p w14:paraId="1F686468" w14:textId="2BBD74FC" w:rsidR="00DB06A1" w:rsidRPr="004A1780" w:rsidRDefault="001E5272" w:rsidP="00DB06A1">
            <w:pPr>
              <w:rPr>
                <w:rFonts w:asciiTheme="minorHAnsi" w:hAnsiTheme="minorHAnsi" w:cstheme="minorHAnsi"/>
              </w:rPr>
            </w:pPr>
            <w:r w:rsidRPr="004A1780">
              <w:rPr>
                <w:rFonts w:asciiTheme="minorHAnsi" w:hAnsiTheme="minorHAnsi" w:cstheme="minorHAnsi"/>
              </w:rPr>
              <w:t xml:space="preserve">Shown in </w:t>
            </w:r>
            <w:hyperlink r:id="rId27" w:history="1">
              <w:r w:rsidRPr="004A1780">
                <w:rPr>
                  <w:rStyle w:val="Hyperlink"/>
                  <w:rFonts w:asciiTheme="minorHAnsi" w:hAnsiTheme="minorHAnsi" w:cstheme="minorHAnsi"/>
                </w:rPr>
                <w:t>study</w:t>
              </w:r>
            </w:hyperlink>
            <w:r w:rsidRPr="004A1780">
              <w:rPr>
                <w:rFonts w:asciiTheme="minorHAnsi" w:hAnsiTheme="minorHAnsi" w:cstheme="minorHAnsi"/>
                <w:color w:val="000B3A"/>
              </w:rPr>
              <w:t xml:space="preserve"> </w:t>
            </w:r>
            <w:r w:rsidRPr="004A1780">
              <w:rPr>
                <w:rFonts w:asciiTheme="minorHAnsi" w:hAnsiTheme="minorHAnsi" w:cstheme="minorHAnsi"/>
              </w:rPr>
              <w:t>pending peer review to reduce SARS-CoV-2 production both alone and in combination with remdesivir.</w:t>
            </w:r>
          </w:p>
        </w:tc>
      </w:tr>
      <w:tr w:rsidR="00DB06A1" w:rsidRPr="004A1780" w14:paraId="381D6EC0" w14:textId="77777777" w:rsidTr="001E5272">
        <w:tc>
          <w:tcPr>
            <w:tcW w:w="2142" w:type="dxa"/>
          </w:tcPr>
          <w:p w14:paraId="4BA32A36" w14:textId="49A20D01" w:rsidR="00DB06A1" w:rsidRPr="004A1780" w:rsidRDefault="00DB06A1" w:rsidP="00DB06A1">
            <w:pPr>
              <w:rPr>
                <w:rFonts w:asciiTheme="minorHAnsi" w:hAnsiTheme="minorHAnsi" w:cstheme="minorHAnsi"/>
              </w:rPr>
            </w:pPr>
            <w:r w:rsidRPr="004A1780">
              <w:rPr>
                <w:rFonts w:asciiTheme="minorHAnsi" w:hAnsiTheme="minorHAnsi" w:cstheme="minorHAnsi"/>
              </w:rPr>
              <w:t>Antihypertensive (blood pressure)</w:t>
            </w:r>
          </w:p>
        </w:tc>
        <w:tc>
          <w:tcPr>
            <w:tcW w:w="3703" w:type="dxa"/>
          </w:tcPr>
          <w:p w14:paraId="1D898583" w14:textId="68D9C09E" w:rsidR="00DB06A1" w:rsidRPr="004A1780" w:rsidRDefault="00DB06A1" w:rsidP="00DB06A1">
            <w:pPr>
              <w:rPr>
                <w:rFonts w:asciiTheme="minorHAnsi" w:hAnsiTheme="minorHAnsi" w:cstheme="minorHAnsi"/>
              </w:rPr>
            </w:pPr>
            <w:r w:rsidRPr="004A1780">
              <w:rPr>
                <w:rFonts w:asciiTheme="minorHAnsi" w:hAnsiTheme="minorHAnsi" w:cstheme="minorHAnsi"/>
              </w:rPr>
              <w:t xml:space="preserve">Losartan (angiotensin-converting enzyme-2 receptor blocker). </w:t>
            </w:r>
          </w:p>
        </w:tc>
        <w:tc>
          <w:tcPr>
            <w:tcW w:w="3505" w:type="dxa"/>
          </w:tcPr>
          <w:p w14:paraId="3FD3B6ED" w14:textId="01E80E1A" w:rsidR="00DB06A1" w:rsidRPr="004A1780" w:rsidRDefault="00DB06A1" w:rsidP="002667EA">
            <w:pPr>
              <w:rPr>
                <w:rFonts w:asciiTheme="minorHAnsi" w:hAnsiTheme="minorHAnsi" w:cstheme="minorHAnsi"/>
                <w:lang w:val="en"/>
              </w:rPr>
            </w:pPr>
            <w:r w:rsidRPr="004A1780">
              <w:rPr>
                <w:rFonts w:asciiTheme="minorHAnsi" w:hAnsiTheme="minorHAnsi" w:cstheme="minorHAnsi"/>
              </w:rPr>
              <w:t>May block coronavirus entry into cell</w:t>
            </w:r>
            <w:r w:rsidR="001E5272" w:rsidRPr="004A1780">
              <w:rPr>
                <w:rFonts w:asciiTheme="minorHAnsi" w:hAnsiTheme="minorHAnsi" w:cstheme="minorHAnsi"/>
              </w:rPr>
              <w:t>s</w:t>
            </w:r>
            <w:r w:rsidR="002667EA" w:rsidRPr="004A1780">
              <w:rPr>
                <w:rFonts w:asciiTheme="minorHAnsi" w:hAnsiTheme="minorHAnsi" w:cstheme="minorHAnsi"/>
              </w:rPr>
              <w:t>.</w:t>
            </w:r>
          </w:p>
        </w:tc>
      </w:tr>
      <w:tr w:rsidR="00DB06A1" w:rsidRPr="004A1780" w14:paraId="19ED039A" w14:textId="77777777" w:rsidTr="001E5272">
        <w:tc>
          <w:tcPr>
            <w:tcW w:w="2142" w:type="dxa"/>
          </w:tcPr>
          <w:p w14:paraId="3D6CD7DD" w14:textId="577D7DB0" w:rsidR="00DB06A1" w:rsidRPr="004A1780" w:rsidRDefault="00DB06A1" w:rsidP="00DB06A1">
            <w:pPr>
              <w:rPr>
                <w:rFonts w:asciiTheme="minorHAnsi" w:hAnsiTheme="minorHAnsi" w:cstheme="minorHAnsi"/>
              </w:rPr>
            </w:pPr>
            <w:r w:rsidRPr="004A1780">
              <w:rPr>
                <w:rFonts w:asciiTheme="minorHAnsi" w:hAnsiTheme="minorHAnsi" w:cstheme="minorHAnsi"/>
              </w:rPr>
              <w:lastRenderedPageBreak/>
              <w:t>Immunosuppressants</w:t>
            </w:r>
          </w:p>
        </w:tc>
        <w:tc>
          <w:tcPr>
            <w:tcW w:w="3703" w:type="dxa"/>
          </w:tcPr>
          <w:p w14:paraId="5C2E8E9F" w14:textId="044BB7AF" w:rsidR="00DB06A1" w:rsidRPr="004A1780" w:rsidRDefault="00DB06A1" w:rsidP="00DB06A1">
            <w:pPr>
              <w:rPr>
                <w:rFonts w:asciiTheme="minorHAnsi" w:hAnsiTheme="minorHAnsi" w:cstheme="minorHAnsi"/>
              </w:rPr>
            </w:pPr>
            <w:r w:rsidRPr="004A1780">
              <w:rPr>
                <w:rFonts w:asciiTheme="minorHAnsi" w:hAnsiTheme="minorHAnsi" w:cstheme="minorHAnsi"/>
              </w:rPr>
              <w:t xml:space="preserve">Tocilizumab; Sarilumab. </w:t>
            </w:r>
          </w:p>
        </w:tc>
        <w:tc>
          <w:tcPr>
            <w:tcW w:w="3505" w:type="dxa"/>
          </w:tcPr>
          <w:p w14:paraId="01223F8F" w14:textId="1CCC7430" w:rsidR="00DB06A1" w:rsidRPr="004A1780" w:rsidRDefault="00DB06A1" w:rsidP="002667EA">
            <w:pPr>
              <w:rPr>
                <w:rFonts w:asciiTheme="minorHAnsi" w:hAnsiTheme="minorHAnsi" w:cstheme="minorHAnsi"/>
                <w:lang w:val="en"/>
              </w:rPr>
            </w:pPr>
            <w:r w:rsidRPr="004A1780">
              <w:rPr>
                <w:rFonts w:asciiTheme="minorHAnsi" w:hAnsiTheme="minorHAnsi" w:cstheme="minorHAnsi"/>
              </w:rPr>
              <w:t>Trials underway</w:t>
            </w:r>
            <w:r w:rsidR="002667EA" w:rsidRPr="004A1780">
              <w:rPr>
                <w:rFonts w:asciiTheme="minorHAnsi" w:hAnsiTheme="minorHAnsi" w:cstheme="minorHAnsi"/>
              </w:rPr>
              <w:t>.</w:t>
            </w:r>
          </w:p>
        </w:tc>
      </w:tr>
      <w:tr w:rsidR="00C810FF" w:rsidRPr="004A1780" w14:paraId="3EE3D8CA" w14:textId="77777777" w:rsidTr="001E5272">
        <w:tc>
          <w:tcPr>
            <w:tcW w:w="2142" w:type="dxa"/>
          </w:tcPr>
          <w:p w14:paraId="16C23D95" w14:textId="7EF94663" w:rsidR="00C810FF" w:rsidRPr="004A1780" w:rsidRDefault="00C810FF" w:rsidP="00DB06A1">
            <w:pPr>
              <w:rPr>
                <w:rFonts w:asciiTheme="minorHAnsi" w:hAnsiTheme="minorHAnsi" w:cstheme="minorHAnsi"/>
              </w:rPr>
            </w:pPr>
            <w:r w:rsidRPr="004A1780">
              <w:rPr>
                <w:rFonts w:asciiTheme="minorHAnsi" w:hAnsiTheme="minorHAnsi" w:cstheme="minorHAnsi"/>
              </w:rPr>
              <w:t>Steroid</w:t>
            </w:r>
          </w:p>
        </w:tc>
        <w:tc>
          <w:tcPr>
            <w:tcW w:w="3703" w:type="dxa"/>
          </w:tcPr>
          <w:p w14:paraId="34C12BA9" w14:textId="60B0797D" w:rsidR="00C810FF" w:rsidRPr="004A1780" w:rsidRDefault="00C810FF" w:rsidP="00DB06A1">
            <w:pPr>
              <w:rPr>
                <w:rFonts w:asciiTheme="minorHAnsi" w:hAnsiTheme="minorHAnsi" w:cstheme="minorHAnsi"/>
              </w:rPr>
            </w:pPr>
            <w:r w:rsidRPr="004A1780">
              <w:rPr>
                <w:rFonts w:asciiTheme="minorHAnsi" w:hAnsiTheme="minorHAnsi" w:cstheme="minorHAnsi"/>
              </w:rPr>
              <w:t>Dexamethasone</w:t>
            </w:r>
          </w:p>
        </w:tc>
        <w:tc>
          <w:tcPr>
            <w:tcW w:w="3505" w:type="dxa"/>
          </w:tcPr>
          <w:p w14:paraId="71B4C483" w14:textId="6FBA7F3F" w:rsidR="00C810FF" w:rsidRPr="004A1780" w:rsidRDefault="00C810FF" w:rsidP="00DB06A1">
            <w:pPr>
              <w:rPr>
                <w:rFonts w:asciiTheme="minorHAnsi" w:hAnsiTheme="minorHAnsi" w:cstheme="minorHAnsi"/>
              </w:rPr>
            </w:pPr>
            <w:r w:rsidRPr="004A1780">
              <w:rPr>
                <w:rFonts w:asciiTheme="minorHAnsi" w:hAnsiTheme="minorHAnsi" w:cstheme="minorHAnsi"/>
              </w:rPr>
              <w:t>Preliminary benefit in reducing mortality in hospitalized patients</w:t>
            </w:r>
          </w:p>
        </w:tc>
      </w:tr>
      <w:tr w:rsidR="00DB06A1" w:rsidRPr="004A1780" w14:paraId="15105B71" w14:textId="77777777" w:rsidTr="001E5272">
        <w:tc>
          <w:tcPr>
            <w:tcW w:w="2142" w:type="dxa"/>
          </w:tcPr>
          <w:p w14:paraId="4D3A337C" w14:textId="657AC6D5" w:rsidR="00DB06A1" w:rsidRPr="004A1780" w:rsidRDefault="00DB06A1" w:rsidP="00DB06A1">
            <w:pPr>
              <w:rPr>
                <w:rFonts w:asciiTheme="minorHAnsi" w:hAnsiTheme="minorHAnsi" w:cstheme="minorHAnsi"/>
              </w:rPr>
            </w:pPr>
            <w:r w:rsidRPr="004A1780">
              <w:rPr>
                <w:rFonts w:asciiTheme="minorHAnsi" w:hAnsiTheme="minorHAnsi" w:cstheme="minorHAnsi"/>
              </w:rPr>
              <w:t>Monoclonal antibody</w:t>
            </w:r>
          </w:p>
        </w:tc>
        <w:tc>
          <w:tcPr>
            <w:tcW w:w="3703" w:type="dxa"/>
          </w:tcPr>
          <w:p w14:paraId="707CFB3F" w14:textId="73D7CB24" w:rsidR="00DB06A1" w:rsidRPr="004A1780" w:rsidRDefault="00DB06A1" w:rsidP="00DB06A1">
            <w:pPr>
              <w:rPr>
                <w:rFonts w:asciiTheme="minorHAnsi" w:hAnsiTheme="minorHAnsi" w:cstheme="minorHAnsi"/>
              </w:rPr>
            </w:pPr>
            <w:r w:rsidRPr="004A1780">
              <w:rPr>
                <w:rFonts w:asciiTheme="minorHAnsi" w:hAnsiTheme="minorHAnsi" w:cstheme="minorHAnsi"/>
              </w:rPr>
              <w:t xml:space="preserve">Lilly/AbCellera/NIAID neutralizing </w:t>
            </w:r>
          </w:p>
          <w:p w14:paraId="7EEE2C3E" w14:textId="77777777" w:rsidR="00DB06A1" w:rsidRPr="004A1780" w:rsidRDefault="00DB06A1" w:rsidP="00DB06A1">
            <w:pPr>
              <w:ind w:left="2160"/>
              <w:rPr>
                <w:rFonts w:asciiTheme="minorHAnsi" w:hAnsiTheme="minorHAnsi" w:cstheme="minorHAnsi"/>
              </w:rPr>
            </w:pPr>
          </w:p>
        </w:tc>
        <w:tc>
          <w:tcPr>
            <w:tcW w:w="3505" w:type="dxa"/>
          </w:tcPr>
          <w:p w14:paraId="122448FA" w14:textId="1019ED07" w:rsidR="00DB06A1" w:rsidRPr="004A1780" w:rsidRDefault="00DB06A1" w:rsidP="00DB06A1">
            <w:pPr>
              <w:rPr>
                <w:rFonts w:asciiTheme="minorHAnsi" w:hAnsiTheme="minorHAnsi" w:cstheme="minorHAnsi"/>
                <w:lang w:val="en"/>
              </w:rPr>
            </w:pPr>
            <w:r w:rsidRPr="004A1780">
              <w:rPr>
                <w:rFonts w:asciiTheme="minorHAnsi" w:hAnsiTheme="minorHAnsi" w:cstheme="minorHAnsi"/>
              </w:rPr>
              <w:t>Phase 1 trial</w:t>
            </w:r>
            <w:r w:rsidR="002667EA" w:rsidRPr="004A1780">
              <w:rPr>
                <w:rFonts w:asciiTheme="minorHAnsi" w:hAnsiTheme="minorHAnsi" w:cstheme="minorHAnsi"/>
              </w:rPr>
              <w:t>; could receive authorization as early as Sept. 2020 if trials go well.</w:t>
            </w:r>
          </w:p>
        </w:tc>
      </w:tr>
    </w:tbl>
    <w:p w14:paraId="34214268" w14:textId="7AFD5B4E" w:rsidR="00513854" w:rsidRPr="004A1780" w:rsidRDefault="00513854" w:rsidP="00CE68EE">
      <w:pPr>
        <w:rPr>
          <w:rFonts w:asciiTheme="minorHAnsi" w:hAnsiTheme="minorHAnsi" w:cstheme="minorHAnsi"/>
          <w:lang w:val="en"/>
        </w:rPr>
      </w:pPr>
    </w:p>
    <w:p w14:paraId="62746E5A" w14:textId="126A8E51" w:rsidR="00F241CE" w:rsidRPr="004A1780" w:rsidRDefault="00805342" w:rsidP="00CE68EE">
      <w:pPr>
        <w:rPr>
          <w:rFonts w:ascii="Arial" w:hAnsi="Arial" w:cs="Arial"/>
          <w:color w:val="33373C"/>
          <w:sz w:val="20"/>
          <w:szCs w:val="20"/>
          <w:shd w:val="clear" w:color="auto" w:fill="D1D2D4"/>
        </w:rPr>
      </w:pPr>
      <w:r w:rsidRPr="004A1780">
        <w:rPr>
          <w:rFonts w:asciiTheme="minorHAnsi" w:hAnsiTheme="minorHAnsi" w:cstheme="minorHAnsi"/>
        </w:rPr>
        <w:t>Intravenous immunoglobulin (IVIG) and steroids has shown some benefit in treating children and youth with Multi-System Inflammatory Syndrome in Children (MIS-C).</w:t>
      </w:r>
    </w:p>
    <w:p w14:paraId="4D5F20D4" w14:textId="34D04C4D" w:rsidR="001871A3" w:rsidRPr="004A1780" w:rsidRDefault="00D84704" w:rsidP="00CE68EE">
      <w:pPr>
        <w:rPr>
          <w:rFonts w:asciiTheme="minorHAnsi" w:hAnsiTheme="minorHAnsi" w:cstheme="minorHAnsi"/>
          <w:lang w:val="en"/>
        </w:rPr>
      </w:pPr>
      <w:r w:rsidRPr="004A1780">
        <w:rPr>
          <w:rFonts w:asciiTheme="minorHAnsi" w:hAnsiTheme="minorHAnsi" w:cstheme="minorHAnsi"/>
          <w:lang w:val="en"/>
        </w:rPr>
        <w:t>The anti-</w:t>
      </w:r>
      <w:r w:rsidR="00607363" w:rsidRPr="004A1780">
        <w:rPr>
          <w:rFonts w:asciiTheme="minorHAnsi" w:hAnsiTheme="minorHAnsi" w:cstheme="minorHAnsi"/>
          <w:lang w:val="en"/>
        </w:rPr>
        <w:t>arthritis</w:t>
      </w:r>
      <w:r w:rsidRPr="004A1780">
        <w:rPr>
          <w:rFonts w:asciiTheme="minorHAnsi" w:hAnsiTheme="minorHAnsi" w:cstheme="minorHAnsi"/>
          <w:lang w:val="en"/>
        </w:rPr>
        <w:t xml:space="preserve"> drug “Kezvara” has shown some benefit in treating critically ill patients, and trials of nicotine therapy have begun in France.</w:t>
      </w:r>
      <w:r w:rsidR="00421528" w:rsidRPr="004A1780">
        <w:rPr>
          <w:rFonts w:asciiTheme="minorHAnsi" w:hAnsiTheme="minorHAnsi" w:cstheme="minorHAnsi"/>
          <w:lang w:val="en"/>
        </w:rPr>
        <w:t xml:space="preserve">  Trials of </w:t>
      </w:r>
      <w:r w:rsidR="00421528" w:rsidRPr="004A1780">
        <w:rPr>
          <w:rFonts w:asciiTheme="minorHAnsi" w:hAnsiTheme="minorHAnsi" w:cstheme="minorHAnsi"/>
        </w:rPr>
        <w:t xml:space="preserve">Remestemcel-L, a stem cell therapy, have shown treatment to be beneficial </w:t>
      </w:r>
      <w:r w:rsidR="005353EE" w:rsidRPr="004A1780">
        <w:rPr>
          <w:rFonts w:asciiTheme="minorHAnsi" w:hAnsiTheme="minorHAnsi" w:cstheme="minorHAnsi"/>
        </w:rPr>
        <w:t xml:space="preserve">in </w:t>
      </w:r>
      <w:r w:rsidR="00421528" w:rsidRPr="004A1780">
        <w:rPr>
          <w:rFonts w:asciiTheme="minorHAnsi" w:hAnsiTheme="minorHAnsi" w:cstheme="minorHAnsi"/>
        </w:rPr>
        <w:t>COVID-19 patients with moderate to severe acute respiratory distress syndrome (ARD</w:t>
      </w:r>
      <w:r w:rsidR="00253635" w:rsidRPr="004A1780">
        <w:rPr>
          <w:rFonts w:asciiTheme="minorHAnsi" w:hAnsiTheme="minorHAnsi" w:cstheme="minorHAnsi"/>
        </w:rPr>
        <w:t>S</w:t>
      </w:r>
      <w:r w:rsidR="00421528" w:rsidRPr="004A1780">
        <w:rPr>
          <w:rFonts w:asciiTheme="minorHAnsi" w:hAnsiTheme="minorHAnsi" w:cstheme="minorHAnsi"/>
        </w:rPr>
        <w:t xml:space="preserve">).  The postulated mechanism involves countering the immune dysregulation, or “cytokine storm” deemed responsible for </w:t>
      </w:r>
      <w:r w:rsidR="00607363" w:rsidRPr="004A1780">
        <w:rPr>
          <w:rFonts w:asciiTheme="minorHAnsi" w:hAnsiTheme="minorHAnsi" w:cstheme="minorHAnsi"/>
        </w:rPr>
        <w:t>the</w:t>
      </w:r>
      <w:r w:rsidR="00421528" w:rsidRPr="004A1780">
        <w:rPr>
          <w:rFonts w:asciiTheme="minorHAnsi" w:hAnsiTheme="minorHAnsi" w:cstheme="minorHAnsi"/>
        </w:rPr>
        <w:t xml:space="preserve"> abrupt, late-stage acute respiratory decompensation</w:t>
      </w:r>
      <w:r w:rsidR="00607363" w:rsidRPr="004A1780">
        <w:rPr>
          <w:rFonts w:asciiTheme="minorHAnsi" w:hAnsiTheme="minorHAnsi" w:cstheme="minorHAnsi"/>
        </w:rPr>
        <w:t xml:space="preserve"> seen in these patients</w:t>
      </w:r>
      <w:r w:rsidR="00421528" w:rsidRPr="004A1780">
        <w:rPr>
          <w:rFonts w:asciiTheme="minorHAnsi" w:hAnsiTheme="minorHAnsi" w:cstheme="minorHAnsi"/>
        </w:rPr>
        <w:t>.</w:t>
      </w:r>
    </w:p>
    <w:p w14:paraId="3213BCDA" w14:textId="44262F49" w:rsidR="000F7BEE" w:rsidRPr="004A1780" w:rsidRDefault="00DE0467" w:rsidP="00064022">
      <w:pPr>
        <w:pStyle w:val="Subtitle"/>
        <w:outlineLvl w:val="2"/>
        <w:rPr>
          <w:rFonts w:eastAsia="Times New Roman"/>
        </w:rPr>
      </w:pPr>
      <w:bookmarkStart w:id="16" w:name="_Toc45633078"/>
      <w:r w:rsidRPr="004A1780">
        <w:rPr>
          <w:rFonts w:eastAsia="Times New Roman"/>
        </w:rPr>
        <w:t>Should I wear a face mask?</w:t>
      </w:r>
      <w:bookmarkEnd w:id="16"/>
    </w:p>
    <w:p w14:paraId="1231FE90" w14:textId="17AE90F0" w:rsidR="00CD10C7" w:rsidRPr="004A1780" w:rsidRDefault="00D42B24" w:rsidP="00CD10C7">
      <w:pPr>
        <w:spacing w:before="100" w:beforeAutospacing="1" w:after="100" w:afterAutospacing="1" w:line="240" w:lineRule="auto"/>
        <w:rPr>
          <w:rFonts w:asciiTheme="minorHAnsi" w:eastAsia="Times New Roman" w:hAnsiTheme="minorHAnsi" w:cstheme="minorHAnsi"/>
        </w:rPr>
      </w:pPr>
      <w:hyperlink r:id="rId28" w:history="1">
        <w:r w:rsidR="00064022" w:rsidRPr="004A1780">
          <w:rPr>
            <w:rStyle w:val="Hyperlink"/>
            <w:rFonts w:asciiTheme="minorHAnsi" w:eastAsia="Times New Roman" w:hAnsiTheme="minorHAnsi" w:cstheme="minorHAnsi"/>
            <w:b/>
            <w:bCs/>
          </w:rPr>
          <w:t>New research</w:t>
        </w:r>
      </w:hyperlink>
      <w:r w:rsidR="00064022" w:rsidRPr="004A1780">
        <w:rPr>
          <w:rFonts w:asciiTheme="minorHAnsi" w:eastAsia="Times New Roman" w:hAnsiTheme="minorHAnsi" w:cstheme="minorHAnsi"/>
          <w:b/>
          <w:bCs/>
        </w:rPr>
        <w:t xml:space="preserve"> confirms that face masks continue to be one of the most important means of SARS-CoV-2 prevention. </w:t>
      </w:r>
      <w:r w:rsidR="00064022" w:rsidRPr="004A1780">
        <w:rPr>
          <w:rFonts w:asciiTheme="minorHAnsi" w:eastAsia="Times New Roman" w:hAnsiTheme="minorHAnsi" w:cstheme="minorHAnsi"/>
        </w:rPr>
        <w:t xml:space="preserve"> </w:t>
      </w:r>
      <w:r w:rsidR="00CD10C7" w:rsidRPr="004A1780">
        <w:rPr>
          <w:rFonts w:asciiTheme="minorHAnsi" w:eastAsia="Times New Roman" w:hAnsiTheme="minorHAnsi" w:cstheme="minorHAnsi"/>
          <w:b/>
          <w:bCs/>
        </w:rPr>
        <w:t>The CDC has recommended that individuals in the community wear cloth face masks in public places in addition to social distancing measures.</w:t>
      </w:r>
      <w:r w:rsidR="00CD10C7" w:rsidRPr="004A1780">
        <w:rPr>
          <w:rFonts w:asciiTheme="minorHAnsi" w:eastAsia="Times New Roman" w:hAnsiTheme="minorHAnsi" w:cstheme="minorHAnsi"/>
        </w:rPr>
        <w:t xml:space="preserve">  Cloth masks do not replace social distancing, but </w:t>
      </w:r>
      <w:r w:rsidR="008A62D9" w:rsidRPr="004A1780">
        <w:rPr>
          <w:rFonts w:asciiTheme="minorHAnsi" w:eastAsia="Times New Roman" w:hAnsiTheme="minorHAnsi" w:cstheme="minorHAnsi"/>
        </w:rPr>
        <w:t xml:space="preserve">do </w:t>
      </w:r>
      <w:r w:rsidR="00CD10C7" w:rsidRPr="004A1780">
        <w:rPr>
          <w:rFonts w:asciiTheme="minorHAnsi" w:eastAsia="Times New Roman" w:hAnsiTheme="minorHAnsi" w:cstheme="minorHAnsi"/>
        </w:rPr>
        <w:t xml:space="preserve">provide </w:t>
      </w:r>
      <w:r w:rsidR="008A62D9" w:rsidRPr="004A1780">
        <w:rPr>
          <w:rFonts w:asciiTheme="minorHAnsi" w:eastAsia="Times New Roman" w:hAnsiTheme="minorHAnsi" w:cstheme="minorHAnsi"/>
        </w:rPr>
        <w:t xml:space="preserve">some </w:t>
      </w:r>
      <w:r w:rsidR="00CD10C7" w:rsidRPr="004A1780">
        <w:rPr>
          <w:rFonts w:asciiTheme="minorHAnsi" w:eastAsia="Times New Roman" w:hAnsiTheme="minorHAnsi" w:cstheme="minorHAnsi"/>
        </w:rPr>
        <w:t xml:space="preserve">added protection against COVID-19 transmission.  This is particularly true in areas where it is difficult to maintain 6 feet of distance, such as pharmacies and grocery stores.  </w:t>
      </w:r>
      <w:r w:rsidR="00724CD5" w:rsidRPr="004A1780">
        <w:rPr>
          <w:rFonts w:asciiTheme="minorHAnsi" w:eastAsia="Times New Roman" w:hAnsiTheme="minorHAnsi" w:cstheme="minorHAnsi"/>
        </w:rPr>
        <w:t xml:space="preserve">Some states have mandated face coverings in public, and instituted fines to </w:t>
      </w:r>
      <w:r w:rsidR="007D5194" w:rsidRPr="004A1780">
        <w:rPr>
          <w:rFonts w:asciiTheme="minorHAnsi" w:eastAsia="Times New Roman" w:hAnsiTheme="minorHAnsi" w:cstheme="minorHAnsi"/>
        </w:rPr>
        <w:t>discourage the lack of adherence</w:t>
      </w:r>
      <w:r w:rsidR="00724CD5" w:rsidRPr="004A1780">
        <w:rPr>
          <w:rFonts w:asciiTheme="minorHAnsi" w:eastAsia="Times New Roman" w:hAnsiTheme="minorHAnsi" w:cstheme="minorHAnsi"/>
        </w:rPr>
        <w:t>.</w:t>
      </w:r>
    </w:p>
    <w:p w14:paraId="533C6B62" w14:textId="55174665" w:rsidR="001B1AAE" w:rsidRPr="004A1780" w:rsidRDefault="001B1AAE" w:rsidP="00CD10C7">
      <w:pPr>
        <w:spacing w:before="100" w:beforeAutospacing="1" w:after="100" w:afterAutospacing="1" w:line="240" w:lineRule="auto"/>
        <w:rPr>
          <w:rFonts w:asciiTheme="minorHAnsi" w:eastAsia="Times New Roman" w:hAnsiTheme="minorHAnsi" w:cstheme="minorHAnsi"/>
        </w:rPr>
      </w:pPr>
      <w:r w:rsidRPr="004A1780">
        <w:rPr>
          <w:rFonts w:asciiTheme="minorHAnsi" w:eastAsia="Times New Roman" w:hAnsiTheme="minorHAnsi" w:cstheme="minorHAnsi"/>
        </w:rPr>
        <w:t xml:space="preserve">More information and tips for creating your own cloth face mask can be found at the following link: </w:t>
      </w:r>
      <w:hyperlink r:id="rId29" w:history="1">
        <w:r w:rsidRPr="004A1780">
          <w:rPr>
            <w:rStyle w:val="Hyperlink"/>
          </w:rPr>
          <w:t>https://www.cdc.gov/coronavirus/2019-ncov/prevent-getting-sick/diy-cloth-face-coverings.html</w:t>
        </w:r>
      </w:hyperlink>
    </w:p>
    <w:p w14:paraId="50BDF7A4" w14:textId="76DEC123" w:rsidR="001B1AAE" w:rsidRPr="004A1780" w:rsidRDefault="001B1AAE" w:rsidP="00CD10C7">
      <w:pPr>
        <w:spacing w:before="100" w:beforeAutospacing="1" w:after="100" w:afterAutospacing="1" w:line="240" w:lineRule="auto"/>
        <w:rPr>
          <w:rFonts w:asciiTheme="minorHAnsi" w:eastAsia="Times New Roman" w:hAnsiTheme="minorHAnsi" w:cstheme="minorHAnsi"/>
        </w:rPr>
      </w:pPr>
      <w:r w:rsidRPr="004A1780">
        <w:rPr>
          <w:rFonts w:asciiTheme="minorHAnsi" w:eastAsia="Times New Roman" w:hAnsiTheme="minorHAnsi" w:cstheme="minorHAnsi"/>
        </w:rPr>
        <w:t xml:space="preserve">Preliminary U.S.-based </w:t>
      </w:r>
      <w:hyperlink r:id="rId30" w:history="1">
        <w:r w:rsidRPr="004A1780">
          <w:rPr>
            <w:rStyle w:val="Hyperlink"/>
            <w:rFonts w:asciiTheme="minorHAnsi" w:eastAsia="Times New Roman" w:hAnsiTheme="minorHAnsi" w:cstheme="minorHAnsi"/>
          </w:rPr>
          <w:t>research</w:t>
        </w:r>
      </w:hyperlink>
      <w:r w:rsidRPr="004A1780">
        <w:rPr>
          <w:rFonts w:asciiTheme="minorHAnsi" w:eastAsia="Times New Roman" w:hAnsiTheme="minorHAnsi" w:cstheme="minorHAnsi"/>
        </w:rPr>
        <w:t xml:space="preserve"> regarding cloth face masks has revealed </w:t>
      </w:r>
      <w:r w:rsidR="00302D63" w:rsidRPr="004A1780">
        <w:rPr>
          <w:rFonts w:asciiTheme="minorHAnsi" w:eastAsia="Times New Roman" w:hAnsiTheme="minorHAnsi" w:cstheme="minorHAnsi"/>
        </w:rPr>
        <w:t>non-porous materials to be superior to porous materials in filtering particles</w:t>
      </w:r>
      <w:r w:rsidR="00064022" w:rsidRPr="004A1780">
        <w:rPr>
          <w:rFonts w:asciiTheme="minorHAnsi" w:eastAsia="Times New Roman" w:hAnsiTheme="minorHAnsi" w:cstheme="minorHAnsi"/>
        </w:rPr>
        <w:t>.  Filtering is thought</w:t>
      </w:r>
      <w:r w:rsidR="00302D63" w:rsidRPr="004A1780">
        <w:rPr>
          <w:rFonts w:asciiTheme="minorHAnsi" w:eastAsia="Times New Roman" w:hAnsiTheme="minorHAnsi" w:cstheme="minorHAnsi"/>
        </w:rPr>
        <w:t xml:space="preserve"> to occur via</w:t>
      </w:r>
      <w:r w:rsidR="00E90C14" w:rsidRPr="004A1780">
        <w:rPr>
          <w:rFonts w:asciiTheme="minorHAnsi" w:eastAsia="Times New Roman" w:hAnsiTheme="minorHAnsi" w:cstheme="minorHAnsi"/>
        </w:rPr>
        <w:t xml:space="preserve"> both</w:t>
      </w:r>
      <w:r w:rsidR="00302D63" w:rsidRPr="004A1780">
        <w:rPr>
          <w:rFonts w:asciiTheme="minorHAnsi" w:eastAsia="Times New Roman" w:hAnsiTheme="minorHAnsi" w:cstheme="minorHAnsi"/>
        </w:rPr>
        <w:t xml:space="preserve"> physical blocking and “electrostatic filtering.”  </w:t>
      </w:r>
      <w:r w:rsidR="00E90C14" w:rsidRPr="004A1780">
        <w:rPr>
          <w:rFonts w:asciiTheme="minorHAnsi" w:eastAsia="Times New Roman" w:hAnsiTheme="minorHAnsi" w:cstheme="minorHAnsi"/>
        </w:rPr>
        <w:t>A different</w:t>
      </w:r>
      <w:r w:rsidR="00302D63" w:rsidRPr="004A1780">
        <w:rPr>
          <w:rFonts w:asciiTheme="minorHAnsi" w:eastAsia="Times New Roman" w:hAnsiTheme="minorHAnsi" w:cstheme="minorHAnsi"/>
        </w:rPr>
        <w:t xml:space="preserve"> </w:t>
      </w:r>
      <w:hyperlink r:id="rId31" w:history="1">
        <w:r w:rsidR="00302D63" w:rsidRPr="004A1780">
          <w:rPr>
            <w:rStyle w:val="Hyperlink"/>
            <w:rFonts w:asciiTheme="minorHAnsi" w:eastAsia="Times New Roman" w:hAnsiTheme="minorHAnsi" w:cstheme="minorHAnsi"/>
          </w:rPr>
          <w:t>study</w:t>
        </w:r>
      </w:hyperlink>
      <w:r w:rsidR="00302D63" w:rsidRPr="004A1780">
        <w:rPr>
          <w:rFonts w:asciiTheme="minorHAnsi" w:eastAsia="Times New Roman" w:hAnsiTheme="minorHAnsi" w:cstheme="minorHAnsi"/>
        </w:rPr>
        <w:t xml:space="preserve"> found</w:t>
      </w:r>
      <w:r w:rsidRPr="004A1780">
        <w:rPr>
          <w:rFonts w:asciiTheme="minorHAnsi" w:eastAsia="Times New Roman" w:hAnsiTheme="minorHAnsi" w:cstheme="minorHAnsi"/>
        </w:rPr>
        <w:t xml:space="preserve"> </w:t>
      </w:r>
      <w:r w:rsidR="00302D63" w:rsidRPr="004A1780">
        <w:rPr>
          <w:rFonts w:asciiTheme="minorHAnsi" w:eastAsia="Times New Roman" w:hAnsiTheme="minorHAnsi" w:cstheme="minorHAnsi"/>
        </w:rPr>
        <w:t xml:space="preserve">a </w:t>
      </w:r>
      <w:r w:rsidRPr="004A1780">
        <w:rPr>
          <w:rFonts w:asciiTheme="minorHAnsi" w:eastAsia="Times New Roman" w:hAnsiTheme="minorHAnsi" w:cstheme="minorHAnsi"/>
        </w:rPr>
        <w:t>polyester bandana to filter 40% of suspended particles, and four-ply-microfiber cloth to filter &gt;75% of particles. An N</w:t>
      </w:r>
      <w:r w:rsidR="00253635" w:rsidRPr="004A1780">
        <w:rPr>
          <w:rFonts w:asciiTheme="minorHAnsi" w:eastAsia="Times New Roman" w:hAnsiTheme="minorHAnsi" w:cstheme="minorHAnsi"/>
        </w:rPr>
        <w:t>-</w:t>
      </w:r>
      <w:r w:rsidRPr="004A1780">
        <w:rPr>
          <w:rFonts w:asciiTheme="minorHAnsi" w:eastAsia="Times New Roman" w:hAnsiTheme="minorHAnsi" w:cstheme="minorHAnsi"/>
        </w:rPr>
        <w:t xml:space="preserve">95 fitted respirator mask filters 95% of particles by comparison.  </w:t>
      </w:r>
    </w:p>
    <w:p w14:paraId="39F5ECD6" w14:textId="094D5B3A" w:rsidR="0043013B" w:rsidRPr="004A1780" w:rsidRDefault="00CD10C7" w:rsidP="00377276">
      <w:pPr>
        <w:spacing w:before="100" w:beforeAutospacing="1" w:after="100" w:afterAutospacing="1" w:line="240" w:lineRule="auto"/>
        <w:rPr>
          <w:rFonts w:asciiTheme="minorHAnsi" w:eastAsia="Times New Roman" w:hAnsiTheme="minorHAnsi" w:cstheme="minorHAnsi"/>
        </w:rPr>
      </w:pPr>
      <w:r w:rsidRPr="004A1780">
        <w:rPr>
          <w:rFonts w:asciiTheme="minorHAnsi" w:eastAsia="Times New Roman" w:hAnsiTheme="minorHAnsi" w:cstheme="minorHAnsi"/>
        </w:rPr>
        <w:t>Fitted respirators, which include ‘P2’ or ‘N</w:t>
      </w:r>
      <w:r w:rsidR="00253635" w:rsidRPr="004A1780">
        <w:rPr>
          <w:rFonts w:asciiTheme="minorHAnsi" w:eastAsia="Times New Roman" w:hAnsiTheme="minorHAnsi" w:cstheme="minorHAnsi"/>
        </w:rPr>
        <w:t>-</w:t>
      </w:r>
      <w:r w:rsidRPr="004A1780">
        <w:rPr>
          <w:rFonts w:asciiTheme="minorHAnsi" w:eastAsia="Times New Roman" w:hAnsiTheme="minorHAnsi" w:cstheme="minorHAnsi"/>
        </w:rPr>
        <w:t>95’ masks, are effective in preventing infection</w:t>
      </w:r>
      <w:r w:rsidR="00377276" w:rsidRPr="004A1780">
        <w:rPr>
          <w:rFonts w:asciiTheme="minorHAnsi" w:eastAsia="Times New Roman" w:hAnsiTheme="minorHAnsi" w:cstheme="minorHAnsi"/>
        </w:rPr>
        <w:t>, but</w:t>
      </w:r>
      <w:r w:rsidRPr="004A1780">
        <w:rPr>
          <w:rFonts w:asciiTheme="minorHAnsi" w:eastAsia="Times New Roman" w:hAnsiTheme="minorHAnsi" w:cstheme="minorHAnsi"/>
        </w:rPr>
        <w:t xml:space="preserve"> require training and special fitting to be used properly.  They are not intended for use in a general setting. </w:t>
      </w:r>
      <w:r w:rsidR="0043013B" w:rsidRPr="004A1780">
        <w:rPr>
          <w:rFonts w:asciiTheme="minorHAnsi" w:eastAsia="Times New Roman" w:hAnsiTheme="minorHAnsi" w:cstheme="minorHAnsi"/>
        </w:rPr>
        <w:t xml:space="preserve"> A </w:t>
      </w:r>
      <w:r w:rsidR="0043013B" w:rsidRPr="004A1780">
        <w:rPr>
          <w:rFonts w:asciiTheme="minorHAnsi" w:eastAsia="Times New Roman" w:hAnsiTheme="minorHAnsi" w:cstheme="minorHAnsi"/>
        </w:rPr>
        <w:lastRenderedPageBreak/>
        <w:t xml:space="preserve">recent </w:t>
      </w:r>
      <w:hyperlink r:id="rId32" w:history="1">
        <w:r w:rsidR="0043013B" w:rsidRPr="004A1780">
          <w:rPr>
            <w:rStyle w:val="Hyperlink"/>
            <w:rFonts w:asciiTheme="minorHAnsi" w:eastAsia="Times New Roman" w:hAnsiTheme="minorHAnsi" w:cstheme="minorHAnsi"/>
          </w:rPr>
          <w:t>study</w:t>
        </w:r>
      </w:hyperlink>
      <w:r w:rsidR="0043013B" w:rsidRPr="004A1780">
        <w:rPr>
          <w:rFonts w:asciiTheme="minorHAnsi" w:eastAsia="Times New Roman" w:hAnsiTheme="minorHAnsi" w:cstheme="minorHAnsi"/>
        </w:rPr>
        <w:t xml:space="preserve"> in Singapore found only 13% of participants provided visual instruction sheet to don an N-95</w:t>
      </w:r>
      <w:r w:rsidR="00EF261D" w:rsidRPr="004A1780">
        <w:rPr>
          <w:rFonts w:asciiTheme="minorHAnsi" w:eastAsia="Times New Roman" w:hAnsiTheme="minorHAnsi" w:cstheme="minorHAnsi"/>
        </w:rPr>
        <w:t xml:space="preserve"> properly</w:t>
      </w:r>
      <w:r w:rsidR="0043013B" w:rsidRPr="004A1780">
        <w:rPr>
          <w:rFonts w:asciiTheme="minorHAnsi" w:eastAsia="Times New Roman" w:hAnsiTheme="minorHAnsi" w:cstheme="minorHAnsi"/>
        </w:rPr>
        <w:t xml:space="preserve">.  Improper use can lead to false reassurance regarding protection, and lead to increased COVID-19 transmission. </w:t>
      </w:r>
    </w:p>
    <w:p w14:paraId="404A2A32" w14:textId="4F8B9C3F" w:rsidR="0043013B" w:rsidRPr="004A1780" w:rsidRDefault="0043013B" w:rsidP="00377276">
      <w:pPr>
        <w:spacing w:before="100" w:beforeAutospacing="1" w:after="100" w:afterAutospacing="1" w:line="240" w:lineRule="auto"/>
        <w:rPr>
          <w:rFonts w:asciiTheme="minorHAnsi" w:eastAsia="Times New Roman" w:hAnsiTheme="minorHAnsi" w:cstheme="minorHAnsi"/>
        </w:rPr>
      </w:pPr>
      <w:r w:rsidRPr="004A1780">
        <w:rPr>
          <w:rFonts w:asciiTheme="minorHAnsi" w:eastAsia="Times New Roman" w:hAnsiTheme="minorHAnsi" w:cstheme="minorHAnsi"/>
        </w:rPr>
        <w:t xml:space="preserve">There shortage of respirators and other personal protective equipment (PPE) for healthcare workers nationwide. </w:t>
      </w:r>
      <w:r w:rsidR="00CD10C7" w:rsidRPr="004A1780">
        <w:rPr>
          <w:rFonts w:asciiTheme="minorHAnsi" w:eastAsia="Times New Roman" w:hAnsiTheme="minorHAnsi" w:cstheme="minorHAnsi"/>
        </w:rPr>
        <w:t xml:space="preserve"> </w:t>
      </w:r>
      <w:r w:rsidRPr="004A1780">
        <w:rPr>
          <w:rFonts w:asciiTheme="minorHAnsi" w:eastAsia="Times New Roman" w:hAnsiTheme="minorHAnsi" w:cstheme="minorHAnsi"/>
        </w:rPr>
        <w:t xml:space="preserve">CDC recommends that surgical masks and respirators (e.g. P2 or N-95 masks) are reserved for healthcare workers at risk for COVID-19 infection.    </w:t>
      </w:r>
    </w:p>
    <w:p w14:paraId="5FED99A5" w14:textId="370119DE" w:rsidR="00CD10C7" w:rsidRPr="004A1780" w:rsidRDefault="00724CD5" w:rsidP="00377276">
      <w:pPr>
        <w:spacing w:before="100" w:beforeAutospacing="1" w:after="100" w:afterAutospacing="1" w:line="240" w:lineRule="auto"/>
        <w:rPr>
          <w:rFonts w:asciiTheme="minorHAnsi" w:eastAsia="Times New Roman" w:hAnsiTheme="minorHAnsi" w:cstheme="minorHAnsi"/>
        </w:rPr>
      </w:pPr>
      <w:r w:rsidRPr="004A1780">
        <w:rPr>
          <w:rFonts w:asciiTheme="minorHAnsi" w:eastAsia="Times New Roman" w:hAnsiTheme="minorHAnsi" w:cstheme="minorHAnsi"/>
        </w:rPr>
        <w:t>There has been an increase in N</w:t>
      </w:r>
      <w:r w:rsidR="00253635" w:rsidRPr="004A1780">
        <w:rPr>
          <w:rFonts w:asciiTheme="minorHAnsi" w:eastAsia="Times New Roman" w:hAnsiTheme="minorHAnsi" w:cstheme="minorHAnsi"/>
        </w:rPr>
        <w:t>-</w:t>
      </w:r>
      <w:r w:rsidRPr="004A1780">
        <w:rPr>
          <w:rFonts w:asciiTheme="minorHAnsi" w:eastAsia="Times New Roman" w:hAnsiTheme="minorHAnsi" w:cstheme="minorHAnsi"/>
        </w:rPr>
        <w:t xml:space="preserve">95 and other respirator masks available on the market, some of which have not received FDA approval or emergency use authorization (EUA).  The list of personal protective equipment that has received emergency use authorization can be found on the FDA website, at the following url: </w:t>
      </w:r>
      <w:hyperlink r:id="rId33" w:anchor="covid19ivd" w:history="1">
        <w:r w:rsidRPr="004A1780">
          <w:rPr>
            <w:rStyle w:val="Hyperlink"/>
            <w:rFonts w:asciiTheme="minorHAnsi" w:eastAsia="Times New Roman" w:hAnsiTheme="minorHAnsi" w:cstheme="minorHAnsi"/>
          </w:rPr>
          <w:t>https://www.fda.gov/medical-devices/emergency-situations-medical-devices/emergency-use-authorizations#covid19ivd</w:t>
        </w:r>
      </w:hyperlink>
    </w:p>
    <w:p w14:paraId="3BFEDFE6" w14:textId="6861A246" w:rsidR="00DE0467" w:rsidRPr="004A1780" w:rsidRDefault="00DE0467" w:rsidP="00DE0467">
      <w:pPr>
        <w:pStyle w:val="Subtitle"/>
        <w:outlineLvl w:val="2"/>
        <w:rPr>
          <w:rFonts w:eastAsia="Times New Roman"/>
        </w:rPr>
      </w:pPr>
      <w:bookmarkStart w:id="17" w:name="_Toc45633079"/>
      <w:r w:rsidRPr="004A1780">
        <w:rPr>
          <w:rFonts w:eastAsia="Times New Roman"/>
        </w:rPr>
        <w:t>Hygiene Practices to Reduce SARS-CoV-2 Transmission</w:t>
      </w:r>
      <w:bookmarkEnd w:id="17"/>
    </w:p>
    <w:p w14:paraId="02E3C828" w14:textId="46026216" w:rsidR="00930154" w:rsidRPr="004A1780" w:rsidRDefault="00377276">
      <w:pPr>
        <w:rPr>
          <w:rFonts w:asciiTheme="minorHAnsi" w:hAnsiTheme="minorHAnsi" w:cstheme="minorHAnsi"/>
          <w:b/>
          <w:bCs/>
        </w:rPr>
      </w:pPr>
      <w:r w:rsidRPr="004A1780">
        <w:rPr>
          <w:rFonts w:asciiTheme="minorHAnsi" w:hAnsiTheme="minorHAnsi" w:cstheme="minorHAnsi"/>
        </w:rPr>
        <w:t>COVID-19 transmission</w:t>
      </w:r>
      <w:r w:rsidR="00BF0AE2" w:rsidRPr="004A1780">
        <w:rPr>
          <w:rFonts w:asciiTheme="minorHAnsi" w:hAnsiTheme="minorHAnsi" w:cstheme="minorHAnsi"/>
        </w:rPr>
        <w:t xml:space="preserve"> </w:t>
      </w:r>
      <w:r w:rsidRPr="004A1780">
        <w:rPr>
          <w:rFonts w:asciiTheme="minorHAnsi" w:hAnsiTheme="minorHAnsi" w:cstheme="minorHAnsi"/>
        </w:rPr>
        <w:t xml:space="preserve">risk can also be reduced </w:t>
      </w:r>
      <w:r w:rsidR="00BF0AE2" w:rsidRPr="004A1780">
        <w:rPr>
          <w:rFonts w:asciiTheme="minorHAnsi" w:hAnsiTheme="minorHAnsi" w:cstheme="minorHAnsi"/>
        </w:rPr>
        <w:t>by</w:t>
      </w:r>
      <w:r w:rsidR="00930154" w:rsidRPr="004A1780">
        <w:rPr>
          <w:rFonts w:asciiTheme="minorHAnsi" w:hAnsiTheme="minorHAnsi" w:cstheme="minorHAnsi"/>
        </w:rPr>
        <w:t xml:space="preserve"> following </w:t>
      </w:r>
      <w:r w:rsidR="00930154" w:rsidRPr="004A1780">
        <w:rPr>
          <w:rFonts w:asciiTheme="minorHAnsi" w:hAnsiTheme="minorHAnsi" w:cstheme="minorHAnsi"/>
          <w:b/>
          <w:bCs/>
        </w:rPr>
        <w:t>general precautions for hand hygiene, respiratory hygiene and good food safety practice:</w:t>
      </w:r>
    </w:p>
    <w:p w14:paraId="0C11BC93" w14:textId="77777777" w:rsidR="00CE68EE" w:rsidRPr="004A1780" w:rsidRDefault="00CE68EE" w:rsidP="008B18A0">
      <w:pPr>
        <w:pStyle w:val="ListParagraph"/>
        <w:numPr>
          <w:ilvl w:val="0"/>
          <w:numId w:val="4"/>
        </w:numPr>
        <w:rPr>
          <w:rFonts w:asciiTheme="minorHAnsi" w:eastAsia="Times New Roman" w:hAnsiTheme="minorHAnsi" w:cstheme="minorHAnsi"/>
        </w:rPr>
      </w:pPr>
      <w:r w:rsidRPr="004A1780">
        <w:rPr>
          <w:rFonts w:asciiTheme="minorHAnsi" w:eastAsia="Times New Roman" w:hAnsiTheme="minorHAnsi" w:cstheme="minorHAnsi"/>
          <w:lang w:val="en"/>
        </w:rPr>
        <w:t xml:space="preserve">Clean hands frequently, using an alcohol-based hand rub or soap and water.  </w:t>
      </w:r>
      <w:r w:rsidRPr="004A1780">
        <w:rPr>
          <w:rFonts w:asciiTheme="minorHAnsi" w:eastAsia="Times New Roman" w:hAnsiTheme="minorHAnsi" w:cstheme="minorHAnsi"/>
        </w:rPr>
        <w:t xml:space="preserve">Carry hand sanitizer for use on-the-go. </w:t>
      </w:r>
    </w:p>
    <w:p w14:paraId="1F7C095A" w14:textId="77777777" w:rsidR="00CE68EE" w:rsidRPr="004A1780" w:rsidRDefault="00CE68EE" w:rsidP="008B18A0">
      <w:pPr>
        <w:pStyle w:val="ListParagraph"/>
        <w:numPr>
          <w:ilvl w:val="0"/>
          <w:numId w:val="1"/>
        </w:numPr>
        <w:spacing w:after="100" w:afterAutospacing="1" w:line="240" w:lineRule="auto"/>
        <w:rPr>
          <w:rFonts w:asciiTheme="minorHAnsi" w:eastAsia="Times New Roman" w:hAnsiTheme="minorHAnsi" w:cstheme="minorHAnsi"/>
        </w:rPr>
      </w:pPr>
      <w:r w:rsidRPr="004A1780">
        <w:rPr>
          <w:rFonts w:asciiTheme="minorHAnsi" w:eastAsia="Times New Roman" w:hAnsiTheme="minorHAnsi" w:cstheme="minorHAnsi"/>
        </w:rPr>
        <w:t>Avoid touching your face, mouth or eyes.</w:t>
      </w:r>
    </w:p>
    <w:p w14:paraId="747F9324" w14:textId="77777777" w:rsidR="00CE68EE" w:rsidRPr="004A1780" w:rsidRDefault="00CE68EE" w:rsidP="008B18A0">
      <w:pPr>
        <w:pStyle w:val="ListParagraph"/>
        <w:numPr>
          <w:ilvl w:val="0"/>
          <w:numId w:val="1"/>
        </w:numPr>
        <w:spacing w:after="100" w:afterAutospacing="1" w:line="240" w:lineRule="auto"/>
        <w:rPr>
          <w:rFonts w:asciiTheme="minorHAnsi" w:eastAsia="Times New Roman" w:hAnsiTheme="minorHAnsi" w:cstheme="minorHAnsi"/>
          <w:lang w:val="en"/>
        </w:rPr>
      </w:pPr>
      <w:r w:rsidRPr="004A1780">
        <w:rPr>
          <w:rFonts w:asciiTheme="minorHAnsi" w:eastAsia="Times New Roman" w:hAnsiTheme="minorHAnsi" w:cstheme="minorHAnsi"/>
          <w:lang w:val="en"/>
        </w:rPr>
        <w:t>If you cough or sneeze, cover your mouth and nose with a flexed elbow or tissue. Throw the tissue away immediately and wash your hands.</w:t>
      </w:r>
    </w:p>
    <w:p w14:paraId="5D3CB6ED" w14:textId="77777777" w:rsidR="00CE68EE" w:rsidRPr="004A1780" w:rsidRDefault="00CE68EE" w:rsidP="008B18A0">
      <w:pPr>
        <w:pStyle w:val="ListParagraph"/>
        <w:numPr>
          <w:ilvl w:val="0"/>
          <w:numId w:val="1"/>
        </w:numPr>
        <w:spacing w:after="100" w:afterAutospacing="1" w:line="240" w:lineRule="auto"/>
        <w:rPr>
          <w:rFonts w:asciiTheme="minorHAnsi" w:eastAsia="Times New Roman" w:hAnsiTheme="minorHAnsi" w:cstheme="minorHAnsi"/>
          <w:lang w:val="en"/>
        </w:rPr>
      </w:pPr>
      <w:r w:rsidRPr="004A1780">
        <w:rPr>
          <w:rFonts w:asciiTheme="minorHAnsi" w:eastAsia="Times New Roman" w:hAnsiTheme="minorHAnsi" w:cstheme="minorHAnsi"/>
          <w:lang w:val="en"/>
        </w:rPr>
        <w:t>Avoid close contact with anyone obviously sick (e.g. with runny nose, congestion, muscle aches, fever or cough).</w:t>
      </w:r>
    </w:p>
    <w:p w14:paraId="7D427CD5" w14:textId="77777777" w:rsidR="00CE68EE" w:rsidRPr="004A1780" w:rsidRDefault="00CE68EE" w:rsidP="008B18A0">
      <w:pPr>
        <w:pStyle w:val="ListParagraph"/>
        <w:numPr>
          <w:ilvl w:val="0"/>
          <w:numId w:val="1"/>
        </w:numPr>
        <w:spacing w:after="0" w:line="240" w:lineRule="auto"/>
        <w:rPr>
          <w:rFonts w:asciiTheme="minorHAnsi" w:eastAsia="Times New Roman" w:hAnsiTheme="minorHAnsi" w:cstheme="minorHAnsi"/>
          <w:lang w:val="en"/>
        </w:rPr>
      </w:pPr>
      <w:r w:rsidRPr="004A1780">
        <w:rPr>
          <w:rFonts w:asciiTheme="minorHAnsi" w:eastAsia="Times New Roman" w:hAnsiTheme="minorHAnsi" w:cstheme="minorHAnsi"/>
          <w:lang w:val="en"/>
        </w:rPr>
        <w:t>If you develop upper respiratory symptoms, fever, cough and/or difficulty breathing, seek medical care right away.  Share previous travel history with your health care provider.</w:t>
      </w:r>
    </w:p>
    <w:p w14:paraId="7ABBF64E" w14:textId="77777777" w:rsidR="00CE68EE" w:rsidRPr="004A1780" w:rsidRDefault="00CE68EE" w:rsidP="008B18A0">
      <w:pPr>
        <w:numPr>
          <w:ilvl w:val="0"/>
          <w:numId w:val="1"/>
        </w:numPr>
        <w:spacing w:after="0" w:line="240" w:lineRule="auto"/>
        <w:rPr>
          <w:rFonts w:asciiTheme="minorHAnsi" w:eastAsia="Times New Roman" w:hAnsiTheme="minorHAnsi" w:cstheme="minorHAnsi"/>
        </w:rPr>
      </w:pPr>
      <w:r w:rsidRPr="004A1780">
        <w:rPr>
          <w:rFonts w:asciiTheme="minorHAnsi" w:eastAsia="Times New Roman" w:hAnsiTheme="minorHAnsi" w:cstheme="minorHAnsi"/>
        </w:rPr>
        <w:t xml:space="preserve">Do not travel if you are sick. Some locations have begun screening travelers, which may cause you to undergo quarantine and testing. </w:t>
      </w:r>
    </w:p>
    <w:p w14:paraId="17E50327" w14:textId="77777777" w:rsidR="00CE68EE" w:rsidRPr="004A1780" w:rsidRDefault="00CE68EE" w:rsidP="008B18A0">
      <w:pPr>
        <w:numPr>
          <w:ilvl w:val="0"/>
          <w:numId w:val="1"/>
        </w:numPr>
        <w:spacing w:after="0" w:line="240" w:lineRule="auto"/>
        <w:rPr>
          <w:rFonts w:asciiTheme="minorHAnsi" w:eastAsia="Times New Roman" w:hAnsiTheme="minorHAnsi" w:cstheme="minorHAnsi"/>
        </w:rPr>
      </w:pPr>
      <w:r w:rsidRPr="004A1780">
        <w:rPr>
          <w:rFonts w:asciiTheme="minorHAnsi" w:eastAsia="Times New Roman" w:hAnsiTheme="minorHAnsi" w:cstheme="minorHAnsi"/>
        </w:rPr>
        <w:t>Thoroughly cook all food, including eggs.</w:t>
      </w:r>
    </w:p>
    <w:p w14:paraId="47B6A989" w14:textId="77777777" w:rsidR="00CE68EE" w:rsidRPr="004A1780" w:rsidRDefault="00CE68EE" w:rsidP="008B18A0">
      <w:pPr>
        <w:pStyle w:val="ListParagraph"/>
        <w:numPr>
          <w:ilvl w:val="0"/>
          <w:numId w:val="1"/>
        </w:numPr>
        <w:spacing w:after="0" w:line="240" w:lineRule="auto"/>
        <w:rPr>
          <w:rFonts w:asciiTheme="minorHAnsi" w:eastAsia="Times New Roman" w:hAnsiTheme="minorHAnsi" w:cstheme="minorHAnsi"/>
          <w:lang w:val="en"/>
        </w:rPr>
      </w:pPr>
      <w:r w:rsidRPr="004A1780">
        <w:rPr>
          <w:rFonts w:asciiTheme="minorHAnsi" w:eastAsia="Times New Roman" w:hAnsiTheme="minorHAnsi" w:cstheme="minorHAnsi"/>
          <w:lang w:val="en"/>
        </w:rPr>
        <w:t>Raw meat, milk or animal organs should be handled with care to prevent cross-contamination with uncooked foods, as per good food safety practices</w:t>
      </w:r>
      <w:bookmarkStart w:id="18" w:name="should_i_wear_a_mask"/>
    </w:p>
    <w:p w14:paraId="4592D9B7" w14:textId="493FC42D" w:rsidR="00CE68EE" w:rsidRPr="004A1780" w:rsidRDefault="00CE68EE" w:rsidP="008B18A0">
      <w:pPr>
        <w:pStyle w:val="ListParagraph"/>
        <w:numPr>
          <w:ilvl w:val="0"/>
          <w:numId w:val="1"/>
        </w:numPr>
        <w:spacing w:after="100" w:afterAutospacing="1" w:line="240" w:lineRule="auto"/>
        <w:rPr>
          <w:rFonts w:asciiTheme="minorHAnsi" w:eastAsia="Times New Roman" w:hAnsiTheme="minorHAnsi" w:cstheme="minorHAnsi"/>
          <w:b/>
          <w:bCs/>
        </w:rPr>
      </w:pPr>
      <w:r w:rsidRPr="004A1780">
        <w:rPr>
          <w:rFonts w:asciiTheme="minorHAnsi" w:eastAsia="Times New Roman" w:hAnsiTheme="minorHAnsi" w:cstheme="minorHAnsi"/>
          <w:lang w:val="en"/>
        </w:rPr>
        <w:t xml:space="preserve">When visiting live markets, avoid direct unprotected contact with live animals, </w:t>
      </w:r>
      <w:r w:rsidR="006C7B3C" w:rsidRPr="004A1780">
        <w:rPr>
          <w:rFonts w:asciiTheme="minorHAnsi" w:eastAsia="Times New Roman" w:hAnsiTheme="minorHAnsi" w:cstheme="minorHAnsi"/>
          <w:lang w:val="en"/>
        </w:rPr>
        <w:t xml:space="preserve">including </w:t>
      </w:r>
      <w:r w:rsidRPr="004A1780">
        <w:rPr>
          <w:rFonts w:asciiTheme="minorHAnsi" w:eastAsia="Times New Roman" w:hAnsiTheme="minorHAnsi" w:cstheme="minorHAnsi"/>
          <w:lang w:val="en"/>
        </w:rPr>
        <w:t>surfaces in contact with animals</w:t>
      </w:r>
    </w:p>
    <w:p w14:paraId="09BEF84A" w14:textId="77777777" w:rsidR="009172A8" w:rsidRPr="004A1780" w:rsidRDefault="009172A8" w:rsidP="009172A8">
      <w:pPr>
        <w:pStyle w:val="Heading1"/>
        <w:rPr>
          <w:rFonts w:eastAsia="Times New Roman"/>
        </w:rPr>
      </w:pPr>
      <w:bookmarkStart w:id="19" w:name="_Toc45633080"/>
      <w:r w:rsidRPr="004A1780">
        <w:rPr>
          <w:rFonts w:eastAsia="Times New Roman"/>
        </w:rPr>
        <w:t>Managing Illness and Return to Work</w:t>
      </w:r>
      <w:bookmarkEnd w:id="19"/>
    </w:p>
    <w:p w14:paraId="2DB77717" w14:textId="2EA84DD7" w:rsidR="0057099F" w:rsidRPr="004A1780" w:rsidRDefault="0057099F" w:rsidP="00064022">
      <w:pPr>
        <w:pStyle w:val="Subtitle"/>
        <w:outlineLvl w:val="2"/>
        <w:rPr>
          <w:rFonts w:eastAsia="Times New Roman"/>
        </w:rPr>
      </w:pPr>
      <w:bookmarkStart w:id="20" w:name="_Toc45633081"/>
      <w:r w:rsidRPr="004A1780">
        <w:rPr>
          <w:rFonts w:eastAsia="Times New Roman"/>
        </w:rPr>
        <w:t>What should I do if I become sick?</w:t>
      </w:r>
      <w:bookmarkEnd w:id="20"/>
    </w:p>
    <w:p w14:paraId="291F218A" w14:textId="68188D82" w:rsidR="0057099F" w:rsidRPr="004A1780" w:rsidRDefault="0057099F" w:rsidP="0057099F">
      <w:pPr>
        <w:pStyle w:val="ListParagraph"/>
        <w:ind w:left="0"/>
      </w:pPr>
      <w:r w:rsidRPr="004A1780">
        <w:rPr>
          <w:rFonts w:asciiTheme="minorHAnsi" w:eastAsia="Times New Roman" w:hAnsiTheme="minorHAnsi" w:cstheme="minorHAnsi"/>
        </w:rPr>
        <w:lastRenderedPageBreak/>
        <w:t xml:space="preserve">The CDC has expanded </w:t>
      </w:r>
      <w:r w:rsidRPr="004A1780">
        <w:t>the definition of a “COVID-19 case” to include individuals with “presumed COVID-19” on the basis of COVID-19 symptoms alone, in addition to individuals with laboratory-confirmed COVID-19 (or a pending test result).</w:t>
      </w:r>
    </w:p>
    <w:p w14:paraId="2A5664E7" w14:textId="77777777" w:rsidR="0057099F" w:rsidRPr="004A1780" w:rsidRDefault="0057099F" w:rsidP="0057099F">
      <w:pPr>
        <w:pStyle w:val="ListParagraph"/>
        <w:ind w:left="0" w:hanging="360"/>
        <w:rPr>
          <w:b/>
          <w:bCs/>
        </w:rPr>
      </w:pPr>
    </w:p>
    <w:p w14:paraId="4F69CD7B" w14:textId="43A39B81" w:rsidR="0057099F" w:rsidRPr="004A1780" w:rsidRDefault="0057099F" w:rsidP="0057099F">
      <w:pPr>
        <w:pStyle w:val="ListParagraph"/>
        <w:ind w:left="0"/>
      </w:pPr>
      <w:r w:rsidRPr="004A1780">
        <w:t xml:space="preserve">Presumed COVID-19 is determined on the basis of the following COVID-19 </w:t>
      </w:r>
      <w:r w:rsidRPr="004A1780">
        <w:rPr>
          <w:b/>
          <w:bCs/>
        </w:rPr>
        <w:t>symptoms*</w:t>
      </w:r>
      <w:r w:rsidRPr="004A1780">
        <w:t>:</w:t>
      </w:r>
    </w:p>
    <w:p w14:paraId="28FCC02D" w14:textId="77777777" w:rsidR="0057099F" w:rsidRPr="004A1780" w:rsidRDefault="0057099F" w:rsidP="0057099F">
      <w:pPr>
        <w:pStyle w:val="ListParagraph"/>
        <w:ind w:left="0"/>
      </w:pPr>
    </w:p>
    <w:p w14:paraId="036545AF" w14:textId="77777777" w:rsidR="0057099F" w:rsidRPr="004A1780" w:rsidRDefault="0057099F" w:rsidP="008B18A0">
      <w:pPr>
        <w:pStyle w:val="ListParagraph"/>
        <w:numPr>
          <w:ilvl w:val="0"/>
          <w:numId w:val="8"/>
        </w:numPr>
        <w:spacing w:after="160" w:line="259" w:lineRule="auto"/>
      </w:pPr>
      <w:r w:rsidRPr="004A1780">
        <w:t>Fever &gt;100.4 degrees Fahrenheit</w:t>
      </w:r>
    </w:p>
    <w:p w14:paraId="5F2EFB0D" w14:textId="77777777" w:rsidR="0057099F" w:rsidRPr="004A1780" w:rsidRDefault="0057099F" w:rsidP="008B18A0">
      <w:pPr>
        <w:pStyle w:val="ListParagraph"/>
        <w:numPr>
          <w:ilvl w:val="0"/>
          <w:numId w:val="8"/>
        </w:numPr>
        <w:spacing w:after="160" w:line="259" w:lineRule="auto"/>
      </w:pPr>
      <w:r w:rsidRPr="004A1780">
        <w:t>Cough that is new or worsened from baseline</w:t>
      </w:r>
    </w:p>
    <w:p w14:paraId="28620F92" w14:textId="71B62B54" w:rsidR="0057099F" w:rsidRPr="004A1780" w:rsidRDefault="0057099F" w:rsidP="008B18A0">
      <w:pPr>
        <w:pStyle w:val="ListParagraph"/>
        <w:numPr>
          <w:ilvl w:val="0"/>
          <w:numId w:val="8"/>
        </w:numPr>
        <w:spacing w:after="160" w:line="259" w:lineRule="auto"/>
      </w:pPr>
      <w:r w:rsidRPr="004A1780">
        <w:t>Shortness of breath</w:t>
      </w:r>
    </w:p>
    <w:p w14:paraId="74A93843" w14:textId="32F557F2" w:rsidR="0018398F" w:rsidRPr="004A1780" w:rsidRDefault="0018398F" w:rsidP="008B18A0">
      <w:pPr>
        <w:pStyle w:val="ListParagraph"/>
        <w:numPr>
          <w:ilvl w:val="0"/>
          <w:numId w:val="8"/>
        </w:numPr>
        <w:spacing w:after="160" w:line="259" w:lineRule="auto"/>
      </w:pPr>
      <w:r w:rsidRPr="004A1780">
        <w:t>Chills</w:t>
      </w:r>
    </w:p>
    <w:p w14:paraId="093BBF5A" w14:textId="31E89DAD" w:rsidR="0018398F" w:rsidRPr="004A1780" w:rsidRDefault="0018398F" w:rsidP="008B18A0">
      <w:pPr>
        <w:pStyle w:val="ListParagraph"/>
        <w:numPr>
          <w:ilvl w:val="0"/>
          <w:numId w:val="8"/>
        </w:numPr>
        <w:spacing w:after="160" w:line="259" w:lineRule="auto"/>
      </w:pPr>
      <w:r w:rsidRPr="004A1780">
        <w:t>Repeated shaking with chills</w:t>
      </w:r>
    </w:p>
    <w:p w14:paraId="43F5CF76" w14:textId="4571D830" w:rsidR="0018398F" w:rsidRPr="004A1780" w:rsidRDefault="0018398F" w:rsidP="008B18A0">
      <w:pPr>
        <w:pStyle w:val="ListParagraph"/>
        <w:numPr>
          <w:ilvl w:val="0"/>
          <w:numId w:val="8"/>
        </w:numPr>
        <w:spacing w:after="160" w:line="259" w:lineRule="auto"/>
      </w:pPr>
      <w:r w:rsidRPr="004A1780">
        <w:t>Headache</w:t>
      </w:r>
    </w:p>
    <w:p w14:paraId="3B7F7F02" w14:textId="5BAA7019" w:rsidR="0018398F" w:rsidRPr="004A1780" w:rsidRDefault="0018398F" w:rsidP="008B18A0">
      <w:pPr>
        <w:pStyle w:val="ListParagraph"/>
        <w:numPr>
          <w:ilvl w:val="0"/>
          <w:numId w:val="8"/>
        </w:numPr>
        <w:spacing w:after="160" w:line="259" w:lineRule="auto"/>
      </w:pPr>
      <w:r w:rsidRPr="004A1780">
        <w:t>Sore throat</w:t>
      </w:r>
    </w:p>
    <w:p w14:paraId="349B4972" w14:textId="17A393EE" w:rsidR="0018398F" w:rsidRPr="004A1780" w:rsidRDefault="0018398F" w:rsidP="008B18A0">
      <w:pPr>
        <w:pStyle w:val="ListParagraph"/>
        <w:numPr>
          <w:ilvl w:val="0"/>
          <w:numId w:val="8"/>
        </w:numPr>
        <w:spacing w:after="160" w:line="259" w:lineRule="auto"/>
      </w:pPr>
      <w:r w:rsidRPr="004A1780">
        <w:t>New loss of taste or smell</w:t>
      </w:r>
    </w:p>
    <w:p w14:paraId="54FC1274" w14:textId="323C8BA3" w:rsidR="0057099F" w:rsidRPr="004A1780" w:rsidRDefault="0057099F" w:rsidP="0057099F">
      <w:pPr>
        <w:spacing w:after="160" w:line="259" w:lineRule="auto"/>
      </w:pPr>
      <w:r w:rsidRPr="004A1780">
        <w:t xml:space="preserve">If an individual develops any of the above symptoms, he/she is presumed positive for COVID-19.  </w:t>
      </w:r>
      <w:r w:rsidRPr="004A1780">
        <w:rPr>
          <w:b/>
          <w:bCs/>
        </w:rPr>
        <w:t xml:space="preserve">Both presumed and lab-confirmed COVID-19 cases are required to self-isolate for minimum of </w:t>
      </w:r>
      <w:r w:rsidR="00E90C14" w:rsidRPr="004A1780">
        <w:rPr>
          <w:b/>
          <w:bCs/>
        </w:rPr>
        <w:t>10</w:t>
      </w:r>
      <w:r w:rsidRPr="004A1780">
        <w:rPr>
          <w:b/>
          <w:bCs/>
        </w:rPr>
        <w:t xml:space="preserve"> days.</w:t>
      </w:r>
      <w:r w:rsidR="008A62D9" w:rsidRPr="004A1780">
        <w:rPr>
          <w:b/>
          <w:bCs/>
        </w:rPr>
        <w:t xml:space="preserve"> </w:t>
      </w:r>
    </w:p>
    <w:p w14:paraId="732198A6" w14:textId="7748B7FC" w:rsidR="0057099F" w:rsidRPr="004A1780" w:rsidRDefault="0057099F" w:rsidP="0057099F">
      <w:pPr>
        <w:spacing w:before="100" w:beforeAutospacing="1" w:after="100" w:afterAutospacing="1" w:line="240" w:lineRule="auto"/>
        <w:rPr>
          <w:rFonts w:asciiTheme="minorHAnsi" w:eastAsia="Times New Roman" w:hAnsiTheme="minorHAnsi" w:cstheme="minorHAnsi"/>
        </w:rPr>
      </w:pPr>
      <w:r w:rsidRPr="004A1780">
        <w:rPr>
          <w:rFonts w:asciiTheme="minorHAnsi" w:eastAsia="Times New Roman" w:hAnsiTheme="minorHAnsi" w:cstheme="minorHAnsi"/>
        </w:rPr>
        <w:t>If you become sick, call your health professional to see if COVID-19 testing is warranted.  Call ahead before you go to a doctor’s office or emergency room, tell your doctor about your recent travel and symptoms.  Some state health departments have dedicated hotlines to providing testing guidance.</w:t>
      </w:r>
    </w:p>
    <w:p w14:paraId="6A9C2EF9" w14:textId="36472960" w:rsidR="0057099F" w:rsidRPr="004A1780" w:rsidRDefault="0057099F" w:rsidP="00064022">
      <w:pPr>
        <w:pStyle w:val="Subtitle"/>
        <w:outlineLvl w:val="2"/>
        <w:rPr>
          <w:rFonts w:eastAsia="Times New Roman"/>
        </w:rPr>
      </w:pPr>
      <w:bookmarkStart w:id="21" w:name="_Toc45633082"/>
      <w:r w:rsidRPr="004A1780">
        <w:rPr>
          <w:rFonts w:eastAsia="Times New Roman"/>
        </w:rPr>
        <w:t>What should I do if I have had close contact with someone with presumed or laboratory-confirmed COVID-19?</w:t>
      </w:r>
      <w:bookmarkEnd w:id="21"/>
    </w:p>
    <w:p w14:paraId="09234EE6" w14:textId="7626B118" w:rsidR="0057099F" w:rsidRPr="004A1780" w:rsidRDefault="0057099F" w:rsidP="0057099F">
      <w:pPr>
        <w:rPr>
          <w:shd w:val="clear" w:color="auto" w:fill="FFFFFF"/>
        </w:rPr>
      </w:pPr>
      <w:r w:rsidRPr="004A1780">
        <w:rPr>
          <w:shd w:val="clear" w:color="auto" w:fill="FFFFFF"/>
        </w:rPr>
        <w:t>Individuals who have had</w:t>
      </w:r>
      <w:r w:rsidRPr="004A1780">
        <w:rPr>
          <w:b/>
          <w:bCs/>
          <w:shd w:val="clear" w:color="auto" w:fill="FFFFFF"/>
        </w:rPr>
        <w:t xml:space="preserve"> close contact within the last 14 days</w:t>
      </w:r>
      <w:r w:rsidRPr="004A1780">
        <w:rPr>
          <w:shd w:val="clear" w:color="auto" w:fill="FFFFFF"/>
        </w:rPr>
        <w:t>* with individuals with presumed or lab-confirmed COVID-19 should</w:t>
      </w:r>
      <w:r w:rsidRPr="004A1780">
        <w:rPr>
          <w:b/>
          <w:bCs/>
          <w:shd w:val="clear" w:color="auto" w:fill="FFFFFF"/>
        </w:rPr>
        <w:t xml:space="preserve"> self-isolate for 14 days.</w:t>
      </w:r>
      <w:r w:rsidRPr="004A1780">
        <w:rPr>
          <w:shd w:val="clear" w:color="auto" w:fill="FFFFFF"/>
        </w:rPr>
        <w:t xml:space="preserve">  If this close contact should then develop COVID-19 symptoms, he/she becomes a presumed COVID-19 case.</w:t>
      </w:r>
    </w:p>
    <w:p w14:paraId="2A96744B" w14:textId="77777777" w:rsidR="0057099F" w:rsidRPr="004A1780" w:rsidRDefault="0057099F" w:rsidP="0057099F">
      <w:pPr>
        <w:rPr>
          <w:shd w:val="clear" w:color="auto" w:fill="FFFFFF"/>
        </w:rPr>
      </w:pPr>
      <w:r w:rsidRPr="004A1780">
        <w:rPr>
          <w:shd w:val="clear" w:color="auto" w:fill="FFFFFF"/>
        </w:rPr>
        <w:t>*”</w:t>
      </w:r>
      <w:r w:rsidRPr="004A1780">
        <w:rPr>
          <w:b/>
          <w:bCs/>
          <w:shd w:val="clear" w:color="auto" w:fill="FFFFFF"/>
        </w:rPr>
        <w:t>Close contact</w:t>
      </w:r>
      <w:r w:rsidRPr="004A1780">
        <w:rPr>
          <w:shd w:val="clear" w:color="auto" w:fill="FFFFFF"/>
        </w:rPr>
        <w:t>” is defined as follows:</w:t>
      </w:r>
    </w:p>
    <w:p w14:paraId="68F83790" w14:textId="77777777" w:rsidR="0057099F" w:rsidRPr="004A1780" w:rsidRDefault="0057099F" w:rsidP="008B18A0">
      <w:pPr>
        <w:pStyle w:val="ListParagraph"/>
        <w:numPr>
          <w:ilvl w:val="0"/>
          <w:numId w:val="9"/>
        </w:numPr>
        <w:spacing w:after="160" w:line="259" w:lineRule="auto"/>
      </w:pPr>
      <w:r w:rsidRPr="004A1780">
        <w:t>Within 6 feet of someone for a prolonged period of time (10-15 minutes)</w:t>
      </w:r>
    </w:p>
    <w:p w14:paraId="157872BF" w14:textId="77777777" w:rsidR="0057099F" w:rsidRPr="004A1780" w:rsidRDefault="0057099F" w:rsidP="008B18A0">
      <w:pPr>
        <w:pStyle w:val="ListParagraph"/>
        <w:numPr>
          <w:ilvl w:val="0"/>
          <w:numId w:val="9"/>
        </w:numPr>
        <w:spacing w:after="160" w:line="259" w:lineRule="auto"/>
      </w:pPr>
      <w:r w:rsidRPr="004A1780">
        <w:t>Household member</w:t>
      </w:r>
    </w:p>
    <w:p w14:paraId="48D6BE49" w14:textId="77777777" w:rsidR="0057099F" w:rsidRPr="004A1780" w:rsidRDefault="0057099F" w:rsidP="008B18A0">
      <w:pPr>
        <w:pStyle w:val="ListParagraph"/>
        <w:numPr>
          <w:ilvl w:val="0"/>
          <w:numId w:val="9"/>
        </w:numPr>
        <w:spacing w:after="160" w:line="259" w:lineRule="auto"/>
      </w:pPr>
      <w:r w:rsidRPr="004A1780">
        <w:t>Intimate partner</w:t>
      </w:r>
    </w:p>
    <w:p w14:paraId="714ED97F" w14:textId="77777777" w:rsidR="0057099F" w:rsidRPr="004A1780" w:rsidRDefault="0057099F" w:rsidP="008B18A0">
      <w:pPr>
        <w:pStyle w:val="ListParagraph"/>
        <w:numPr>
          <w:ilvl w:val="0"/>
          <w:numId w:val="9"/>
        </w:numPr>
        <w:spacing w:after="160" w:line="259" w:lineRule="auto"/>
      </w:pPr>
      <w:r w:rsidRPr="004A1780">
        <w:rPr>
          <w:rFonts w:cstheme="minorHAnsi"/>
        </w:rPr>
        <w:t xml:space="preserve">Individual providing care in a household without using recommended </w:t>
      </w:r>
      <w:hyperlink r:id="rId34" w:history="1">
        <w:r w:rsidRPr="004A1780">
          <w:rPr>
            <w:rStyle w:val="Hyperlink"/>
            <w:rFonts w:cstheme="minorHAnsi"/>
            <w:shd w:val="clear" w:color="auto" w:fill="FFFFFF"/>
          </w:rPr>
          <w:t>infection control precautions</w:t>
        </w:r>
      </w:hyperlink>
      <w:r w:rsidRPr="004A1780">
        <w:rPr>
          <w:rFonts w:cstheme="minorHAnsi"/>
        </w:rPr>
        <w:t xml:space="preserve"> </w:t>
      </w:r>
    </w:p>
    <w:p w14:paraId="4ABC87C5" w14:textId="52D9A877" w:rsidR="0057099F" w:rsidRPr="004A1780" w:rsidRDefault="0057099F" w:rsidP="0057099F">
      <w:r w:rsidRPr="004A1780">
        <w:t>Close contact with the COVID-19 case must have occurred within the last 14 days</w:t>
      </w:r>
      <w:r w:rsidR="00E90C14" w:rsidRPr="004A1780">
        <w:t>, and</w:t>
      </w:r>
      <w:r w:rsidRPr="004A1780">
        <w:t xml:space="preserve"> during the </w:t>
      </w:r>
      <w:r w:rsidR="00E90C14" w:rsidRPr="004A1780">
        <w:t>COVID-19 case’s infectious period.</w:t>
      </w:r>
      <w:r w:rsidRPr="004A1780">
        <w:t xml:space="preserve">  </w:t>
      </w:r>
      <w:r w:rsidR="00E90C14" w:rsidRPr="004A1780">
        <w:t>The infectious</w:t>
      </w:r>
      <w:r w:rsidRPr="004A1780">
        <w:t xml:space="preserve"> period </w:t>
      </w:r>
      <w:r w:rsidR="00E90C14" w:rsidRPr="004A1780">
        <w:t>starts</w:t>
      </w:r>
      <w:r w:rsidRPr="004A1780">
        <w:t xml:space="preserve"> 2 days (48 hours) before the COVID-19 case develops symptoms, </w:t>
      </w:r>
      <w:r w:rsidR="00E90C14" w:rsidRPr="004A1780">
        <w:t>and ends the</w:t>
      </w:r>
      <w:r w:rsidRPr="004A1780">
        <w:t xml:space="preserve"> day COVID-19 case meets </w:t>
      </w:r>
      <w:r w:rsidR="00253635" w:rsidRPr="004A1780">
        <w:t>return-to-work</w:t>
      </w:r>
      <w:r w:rsidRPr="004A1780">
        <w:t xml:space="preserve"> criteria.  </w:t>
      </w:r>
    </w:p>
    <w:p w14:paraId="59AAF0B2" w14:textId="2169BB31" w:rsidR="0057099F" w:rsidRPr="004A1780" w:rsidRDefault="0057099F" w:rsidP="0057099F">
      <w:r w:rsidRPr="004A1780">
        <w:lastRenderedPageBreak/>
        <w:t xml:space="preserve">If </w:t>
      </w:r>
      <w:r w:rsidR="007217A2" w:rsidRPr="004A1780">
        <w:t>an individua’s</w:t>
      </w:r>
      <w:r w:rsidRPr="004A1780">
        <w:t xml:space="preserve"> </w:t>
      </w:r>
      <w:r w:rsidR="007217A2" w:rsidRPr="004A1780">
        <w:t xml:space="preserve">last point of </w:t>
      </w:r>
      <w:r w:rsidRPr="004A1780">
        <w:t xml:space="preserve">close contact occurred </w:t>
      </w:r>
      <w:r w:rsidRPr="004A1780">
        <w:rPr>
          <w:i/>
          <w:iCs/>
        </w:rPr>
        <w:t>before</w:t>
      </w:r>
      <w:r w:rsidRPr="004A1780">
        <w:t xml:space="preserve"> the</w:t>
      </w:r>
      <w:r w:rsidR="007217A2" w:rsidRPr="004A1780">
        <w:t xml:space="preserve"> COVID-19’s</w:t>
      </w:r>
      <w:r w:rsidRPr="004A1780">
        <w:t xml:space="preserve"> </w:t>
      </w:r>
      <w:r w:rsidR="007217A2" w:rsidRPr="004A1780">
        <w:t>infectious period, such as 10 days before symptoms developed, the individual is not considered a “close contact.”</w:t>
      </w:r>
    </w:p>
    <w:p w14:paraId="48DAB374" w14:textId="7D7CF2E7" w:rsidR="0057099F" w:rsidRPr="004A1780" w:rsidRDefault="0057099F" w:rsidP="0057099F">
      <w:pPr>
        <w:rPr>
          <w:sz w:val="18"/>
          <w:szCs w:val="18"/>
        </w:rPr>
      </w:pPr>
      <w:r w:rsidRPr="004A1780">
        <w:rPr>
          <w:sz w:val="18"/>
          <w:szCs w:val="18"/>
          <w:u w:val="single"/>
          <w:shd w:val="clear" w:color="auto" w:fill="FFFFFF"/>
        </w:rPr>
        <w:t>Source</w:t>
      </w:r>
      <w:r w:rsidRPr="004A1780">
        <w:rPr>
          <w:sz w:val="18"/>
          <w:szCs w:val="18"/>
          <w:shd w:val="clear" w:color="auto" w:fill="FFFFFF"/>
        </w:rPr>
        <w:t xml:space="preserve">: </w:t>
      </w:r>
      <w:hyperlink r:id="rId35" w:history="1">
        <w:r w:rsidR="00EE5607" w:rsidRPr="004A1780">
          <w:rPr>
            <w:rStyle w:val="Hyperlink"/>
            <w:sz w:val="18"/>
            <w:szCs w:val="18"/>
          </w:rPr>
          <w:t>https://www.cdc.gov/coronavirus/2019-ncov/php/pub</w:t>
        </w:r>
        <w:r w:rsidR="00EE5607" w:rsidRPr="004A1780">
          <w:rPr>
            <w:rStyle w:val="Hyperlink"/>
            <w:sz w:val="18"/>
            <w:szCs w:val="18"/>
          </w:rPr>
          <w:softHyphen/>
        </w:r>
        <w:r w:rsidR="00EE5607" w:rsidRPr="004A1780">
          <w:rPr>
            <w:rStyle w:val="Hyperlink"/>
            <w:sz w:val="18"/>
            <w:szCs w:val="18"/>
          </w:rPr>
          <w:softHyphen/>
          <w:t>lic-health-recommendations.html</w:t>
        </w:r>
      </w:hyperlink>
    </w:p>
    <w:p w14:paraId="35227D63" w14:textId="5FF48E8F" w:rsidR="00CE68EE" w:rsidRPr="004A1780" w:rsidRDefault="00CE68EE" w:rsidP="00064022">
      <w:pPr>
        <w:pStyle w:val="Subtitle"/>
        <w:outlineLvl w:val="2"/>
      </w:pPr>
      <w:bookmarkStart w:id="22" w:name="_Toc45633083"/>
      <w:bookmarkEnd w:id="18"/>
      <w:r w:rsidRPr="004A1780">
        <w:t xml:space="preserve">If I am quarantined, when can I </w:t>
      </w:r>
      <w:r w:rsidR="00377276" w:rsidRPr="004A1780">
        <w:t>discontinue isolation</w:t>
      </w:r>
      <w:r w:rsidR="009172A8" w:rsidRPr="004A1780">
        <w:t xml:space="preserve"> (return to work)</w:t>
      </w:r>
      <w:r w:rsidR="00377276" w:rsidRPr="004A1780">
        <w:t>?</w:t>
      </w:r>
      <w:bookmarkEnd w:id="22"/>
    </w:p>
    <w:p w14:paraId="07311BCE" w14:textId="5ECE8EB0" w:rsidR="00CE68EE" w:rsidRPr="004A1780" w:rsidRDefault="00CD73CC" w:rsidP="00CE68EE">
      <w:pPr>
        <w:spacing w:before="100" w:beforeAutospacing="1" w:after="100" w:afterAutospacing="1" w:line="240" w:lineRule="auto"/>
        <w:rPr>
          <w:rFonts w:asciiTheme="minorHAnsi" w:hAnsiTheme="minorHAnsi" w:cstheme="minorHAnsi"/>
        </w:rPr>
      </w:pPr>
      <w:r w:rsidRPr="004A1780">
        <w:rPr>
          <w:rFonts w:asciiTheme="minorHAnsi" w:hAnsiTheme="minorHAnsi" w:cstheme="minorHAnsi"/>
        </w:rPr>
        <w:t xml:space="preserve">The CDC recommends </w:t>
      </w:r>
      <w:r w:rsidR="00F52347" w:rsidRPr="004A1780">
        <w:rPr>
          <w:rFonts w:asciiTheme="minorHAnsi" w:hAnsiTheme="minorHAnsi" w:cstheme="minorHAnsi"/>
        </w:rPr>
        <w:t>two strategies to discontinue home isolation for individuals with COVID-19.  The “test-based strategy” requires a negative follow-up COVID-19 test, but the “</w:t>
      </w:r>
      <w:r w:rsidR="005428A4" w:rsidRPr="004A1780">
        <w:rPr>
          <w:rStyle w:val="Strong"/>
          <w:rFonts w:asciiTheme="minorHAnsi" w:hAnsiTheme="minorHAnsi" w:cstheme="minorHAnsi"/>
          <w:b w:val="0"/>
          <w:bCs w:val="0"/>
          <w:color w:val="000000"/>
        </w:rPr>
        <w:t>t</w:t>
      </w:r>
      <w:r w:rsidR="00F52347" w:rsidRPr="004A1780">
        <w:rPr>
          <w:rStyle w:val="Strong"/>
          <w:rFonts w:asciiTheme="minorHAnsi" w:hAnsiTheme="minorHAnsi" w:cstheme="minorHAnsi"/>
          <w:b w:val="0"/>
          <w:bCs w:val="0"/>
          <w:color w:val="000000"/>
        </w:rPr>
        <w:t>ime-since-illness-onset and time-since-recovery strategy</w:t>
      </w:r>
      <w:r w:rsidR="00F52347" w:rsidRPr="004A1780">
        <w:rPr>
          <w:rStyle w:val="Strong"/>
          <w:rFonts w:asciiTheme="minorHAnsi" w:hAnsiTheme="minorHAnsi" w:cstheme="minorHAnsi"/>
          <w:color w:val="000000"/>
        </w:rPr>
        <w:t>”</w:t>
      </w:r>
      <w:r w:rsidR="00F52347" w:rsidRPr="004A1780">
        <w:rPr>
          <w:rFonts w:asciiTheme="minorHAnsi" w:hAnsiTheme="minorHAnsi" w:cstheme="minorHAnsi"/>
        </w:rPr>
        <w:t xml:space="preserve"> does not. </w:t>
      </w:r>
      <w:r w:rsidR="008E6BA7" w:rsidRPr="004A1780">
        <w:rPr>
          <w:rFonts w:asciiTheme="minorHAnsi" w:hAnsiTheme="minorHAnsi" w:cstheme="minorHAnsi"/>
        </w:rPr>
        <w:t xml:space="preserve"> CDC prefers the test-based strategy for return to work (RTW) only for healthcare personnel (HCP).</w:t>
      </w:r>
    </w:p>
    <w:p w14:paraId="16A6F72D" w14:textId="2D6C4A2F" w:rsidR="00BF0AE2" w:rsidRPr="004A1780" w:rsidRDefault="00BF0AE2" w:rsidP="00BF0AE2">
      <w:pPr>
        <w:rPr>
          <w:rFonts w:asciiTheme="minorHAnsi" w:hAnsiTheme="minorHAnsi" w:cstheme="minorHAnsi"/>
          <w:sz w:val="18"/>
          <w:szCs w:val="18"/>
        </w:rPr>
      </w:pPr>
      <w:r w:rsidRPr="004A1780">
        <w:rPr>
          <w:rFonts w:asciiTheme="minorHAnsi" w:hAnsiTheme="minorHAnsi" w:cstheme="minorHAnsi"/>
          <w:sz w:val="18"/>
          <w:szCs w:val="18"/>
          <w:u w:val="single"/>
        </w:rPr>
        <w:t>Source</w:t>
      </w:r>
      <w:r w:rsidRPr="004A1780">
        <w:rPr>
          <w:rFonts w:asciiTheme="minorHAnsi" w:hAnsiTheme="minorHAnsi" w:cstheme="minorHAnsi"/>
          <w:b/>
          <w:bCs/>
          <w:sz w:val="18"/>
          <w:szCs w:val="18"/>
        </w:rPr>
        <w:t xml:space="preserve">: </w:t>
      </w:r>
      <w:hyperlink r:id="rId36" w:history="1">
        <w:r w:rsidRPr="004A1780">
          <w:rPr>
            <w:rStyle w:val="Hyperlink"/>
            <w:rFonts w:asciiTheme="minorHAnsi" w:hAnsiTheme="minorHAnsi" w:cstheme="minorHAnsi"/>
            <w:sz w:val="18"/>
            <w:szCs w:val="18"/>
          </w:rPr>
          <w:t>https://www.cdc.gov/coronaviru</w:t>
        </w:r>
        <w:r w:rsidRPr="004A1780">
          <w:rPr>
            <w:rStyle w:val="Hyperlink"/>
            <w:rFonts w:asciiTheme="minorHAnsi" w:hAnsiTheme="minorHAnsi" w:cstheme="minorHAnsi"/>
            <w:sz w:val="18"/>
            <w:szCs w:val="18"/>
          </w:rPr>
          <w:softHyphen/>
        </w:r>
        <w:r w:rsidRPr="004A1780">
          <w:rPr>
            <w:rStyle w:val="Hyperlink"/>
            <w:rFonts w:asciiTheme="minorHAnsi" w:hAnsiTheme="minorHAnsi" w:cstheme="minorHAnsi"/>
            <w:sz w:val="18"/>
            <w:szCs w:val="18"/>
          </w:rPr>
          <w:softHyphen/>
        </w:r>
        <w:r w:rsidRPr="004A1780">
          <w:rPr>
            <w:rStyle w:val="Hyperlink"/>
            <w:rFonts w:asciiTheme="minorHAnsi" w:hAnsiTheme="minorHAnsi" w:cstheme="minorHAnsi"/>
            <w:sz w:val="18"/>
            <w:szCs w:val="18"/>
          </w:rPr>
          <w:softHyphen/>
        </w:r>
        <w:r w:rsidRPr="004A1780">
          <w:rPr>
            <w:rStyle w:val="Hyperlink"/>
            <w:rFonts w:asciiTheme="minorHAnsi" w:hAnsiTheme="minorHAnsi" w:cstheme="minorHAnsi"/>
            <w:sz w:val="18"/>
            <w:szCs w:val="18"/>
          </w:rPr>
          <w:softHyphen/>
        </w:r>
        <w:r w:rsidRPr="004A1780">
          <w:rPr>
            <w:rStyle w:val="Hyperlink"/>
            <w:rFonts w:asciiTheme="minorHAnsi" w:hAnsiTheme="minorHAnsi" w:cstheme="minorHAnsi"/>
            <w:sz w:val="18"/>
            <w:szCs w:val="18"/>
          </w:rPr>
          <w:softHyphen/>
        </w:r>
        <w:r w:rsidRPr="004A1780">
          <w:rPr>
            <w:rStyle w:val="Hyperlink"/>
            <w:rFonts w:asciiTheme="minorHAnsi" w:hAnsiTheme="minorHAnsi" w:cstheme="minorHAnsi"/>
            <w:sz w:val="18"/>
            <w:szCs w:val="18"/>
          </w:rPr>
          <w:softHyphen/>
          <w:t>s/2019-ncov/hcp/disposition-in-home-patients.html</w:t>
        </w:r>
      </w:hyperlink>
    </w:p>
    <w:p w14:paraId="6EA85A0C" w14:textId="61CA1DE9" w:rsidR="00CD73CC" w:rsidRPr="004A1780" w:rsidRDefault="00CD73CC" w:rsidP="008B18A0">
      <w:pPr>
        <w:pStyle w:val="NormalWeb"/>
        <w:numPr>
          <w:ilvl w:val="0"/>
          <w:numId w:val="7"/>
        </w:numPr>
        <w:spacing w:before="0" w:beforeAutospacing="0"/>
        <w:rPr>
          <w:rFonts w:asciiTheme="minorHAnsi" w:hAnsiTheme="minorHAnsi" w:cstheme="minorHAnsi"/>
          <w:color w:val="000000"/>
          <w:sz w:val="22"/>
          <w:szCs w:val="22"/>
        </w:rPr>
      </w:pPr>
      <w:r w:rsidRPr="004A1780">
        <w:rPr>
          <w:rStyle w:val="Strong"/>
          <w:rFonts w:asciiTheme="minorHAnsi" w:hAnsiTheme="minorHAnsi" w:cstheme="minorHAnsi"/>
          <w:color w:val="000000"/>
          <w:sz w:val="22"/>
          <w:szCs w:val="22"/>
        </w:rPr>
        <w:t xml:space="preserve">Time-since-illness-onset and time-since-recovery strategy </w:t>
      </w:r>
      <w:r w:rsidR="00F52347" w:rsidRPr="004A1780">
        <w:rPr>
          <w:rStyle w:val="Strong"/>
          <w:rFonts w:asciiTheme="minorHAnsi" w:hAnsiTheme="minorHAnsi" w:cstheme="minorHAnsi"/>
          <w:color w:val="000000"/>
          <w:sz w:val="22"/>
          <w:szCs w:val="22"/>
        </w:rPr>
        <w:t>(non-test-based strategy</w:t>
      </w:r>
      <w:r w:rsidR="00BF0AE2" w:rsidRPr="004A1780">
        <w:rPr>
          <w:rStyle w:val="Strong"/>
          <w:rFonts w:asciiTheme="minorHAnsi" w:hAnsiTheme="minorHAnsi" w:cstheme="minorHAnsi"/>
          <w:color w:val="000000"/>
          <w:sz w:val="22"/>
          <w:szCs w:val="22"/>
        </w:rPr>
        <w:t>*</w:t>
      </w:r>
      <w:r w:rsidR="00F52347" w:rsidRPr="004A1780">
        <w:rPr>
          <w:rStyle w:val="Strong"/>
          <w:rFonts w:asciiTheme="minorHAnsi" w:hAnsiTheme="minorHAnsi" w:cstheme="minorHAnsi"/>
          <w:color w:val="000000"/>
          <w:sz w:val="22"/>
          <w:szCs w:val="22"/>
        </w:rPr>
        <w:t>):</w:t>
      </w:r>
      <w:r w:rsidRPr="004A1780">
        <w:rPr>
          <w:rFonts w:asciiTheme="minorHAnsi" w:hAnsiTheme="minorHAnsi" w:cstheme="minorHAnsi"/>
          <w:color w:val="000000"/>
          <w:sz w:val="22"/>
          <w:szCs w:val="22"/>
        </w:rPr>
        <w:br/>
      </w:r>
      <w:r w:rsidRPr="004A1780">
        <w:rPr>
          <w:rStyle w:val="Strong"/>
          <w:rFonts w:asciiTheme="minorHAnsi" w:hAnsiTheme="minorHAnsi" w:cstheme="minorHAnsi"/>
          <w:color w:val="000000"/>
          <w:sz w:val="22"/>
          <w:szCs w:val="22"/>
        </w:rPr>
        <w:t>Persons with COVID-19 who have symptoms </w:t>
      </w:r>
      <w:r w:rsidRPr="004A1780">
        <w:rPr>
          <w:rFonts w:asciiTheme="minorHAnsi" w:hAnsiTheme="minorHAnsi" w:cstheme="minorHAnsi"/>
          <w:color w:val="000000"/>
          <w:sz w:val="22"/>
          <w:szCs w:val="22"/>
        </w:rPr>
        <w:t>and were directed to care for themselves at home may discontinue home isolation under the following conditions:</w:t>
      </w:r>
    </w:p>
    <w:p w14:paraId="4B937678" w14:textId="5DE662A8" w:rsidR="00CD73CC" w:rsidRPr="004A1780" w:rsidRDefault="00CD73CC" w:rsidP="008B18A0">
      <w:pPr>
        <w:numPr>
          <w:ilvl w:val="0"/>
          <w:numId w:val="5"/>
        </w:numPr>
        <w:spacing w:before="100" w:beforeAutospacing="1" w:after="100" w:afterAutospacing="1" w:line="240" w:lineRule="auto"/>
        <w:rPr>
          <w:rFonts w:asciiTheme="minorHAnsi" w:hAnsiTheme="minorHAnsi" w:cstheme="minorHAnsi"/>
          <w:color w:val="000000"/>
        </w:rPr>
      </w:pPr>
      <w:r w:rsidRPr="004A1780">
        <w:rPr>
          <w:rFonts w:asciiTheme="minorHAnsi" w:hAnsiTheme="minorHAnsi" w:cstheme="minorHAnsi"/>
          <w:color w:val="000000"/>
        </w:rPr>
        <w:t>At least 3 days (72 hours) have passed </w:t>
      </w:r>
      <w:r w:rsidRPr="004A1780">
        <w:rPr>
          <w:rStyle w:val="Emphasis"/>
          <w:rFonts w:asciiTheme="minorHAnsi" w:hAnsiTheme="minorHAnsi" w:cstheme="minorHAnsi"/>
          <w:color w:val="000000"/>
        </w:rPr>
        <w:t>since recovery</w:t>
      </w:r>
      <w:r w:rsidR="007217A2" w:rsidRPr="004A1780">
        <w:rPr>
          <w:rStyle w:val="Emphasis"/>
          <w:rFonts w:asciiTheme="minorHAnsi" w:hAnsiTheme="minorHAnsi" w:cstheme="minorHAnsi"/>
          <w:color w:val="000000"/>
        </w:rPr>
        <w:t>,</w:t>
      </w:r>
      <w:r w:rsidRPr="004A1780">
        <w:rPr>
          <w:rFonts w:asciiTheme="minorHAnsi" w:hAnsiTheme="minorHAnsi" w:cstheme="minorHAnsi"/>
          <w:color w:val="000000"/>
        </w:rPr>
        <w:t> defined as resolution of fever without the use of fever-reducing medications </w:t>
      </w:r>
      <w:r w:rsidRPr="004A1780">
        <w:rPr>
          <w:rStyle w:val="Strong"/>
          <w:rFonts w:asciiTheme="minorHAnsi" w:hAnsiTheme="minorHAnsi" w:cstheme="minorHAnsi"/>
          <w:color w:val="000000"/>
        </w:rPr>
        <w:t>and</w:t>
      </w:r>
      <w:r w:rsidRPr="004A1780">
        <w:rPr>
          <w:rFonts w:asciiTheme="minorHAnsi" w:hAnsiTheme="minorHAnsi" w:cstheme="minorHAnsi"/>
          <w:color w:val="000000"/>
        </w:rPr>
        <w:t> improvement in respiratory symptoms (e.g., cough, shortness of breath); </w:t>
      </w:r>
      <w:r w:rsidRPr="004A1780">
        <w:rPr>
          <w:rStyle w:val="Strong"/>
          <w:rFonts w:asciiTheme="minorHAnsi" w:hAnsiTheme="minorHAnsi" w:cstheme="minorHAnsi"/>
          <w:color w:val="000000"/>
        </w:rPr>
        <w:t>and,</w:t>
      </w:r>
    </w:p>
    <w:p w14:paraId="7334BA06" w14:textId="1A9B966C" w:rsidR="00CD73CC" w:rsidRPr="004A1780" w:rsidRDefault="00CD73CC" w:rsidP="008B18A0">
      <w:pPr>
        <w:numPr>
          <w:ilvl w:val="0"/>
          <w:numId w:val="5"/>
        </w:numPr>
        <w:spacing w:before="100" w:beforeAutospacing="1" w:after="100" w:afterAutospacing="1" w:line="240" w:lineRule="auto"/>
        <w:rPr>
          <w:rFonts w:asciiTheme="minorHAnsi" w:hAnsiTheme="minorHAnsi" w:cstheme="minorHAnsi"/>
          <w:color w:val="000000"/>
        </w:rPr>
      </w:pPr>
      <w:r w:rsidRPr="004A1780">
        <w:rPr>
          <w:rFonts w:asciiTheme="minorHAnsi" w:hAnsiTheme="minorHAnsi" w:cstheme="minorHAnsi"/>
          <w:color w:val="000000"/>
        </w:rPr>
        <w:t xml:space="preserve">At least </w:t>
      </w:r>
      <w:r w:rsidR="007217A2" w:rsidRPr="004A1780">
        <w:rPr>
          <w:rFonts w:asciiTheme="minorHAnsi" w:hAnsiTheme="minorHAnsi" w:cstheme="minorHAnsi"/>
          <w:color w:val="000000"/>
        </w:rPr>
        <w:t>10 days</w:t>
      </w:r>
      <w:r w:rsidRPr="004A1780">
        <w:rPr>
          <w:rFonts w:asciiTheme="minorHAnsi" w:hAnsiTheme="minorHAnsi" w:cstheme="minorHAnsi"/>
          <w:color w:val="000000"/>
        </w:rPr>
        <w:t xml:space="preserve"> have passed </w:t>
      </w:r>
      <w:r w:rsidRPr="004A1780">
        <w:rPr>
          <w:rStyle w:val="Emphasis"/>
          <w:rFonts w:asciiTheme="minorHAnsi" w:hAnsiTheme="minorHAnsi" w:cstheme="minorHAnsi"/>
          <w:color w:val="000000"/>
        </w:rPr>
        <w:t>since symptoms first appeared</w:t>
      </w:r>
      <w:r w:rsidRPr="004A1780">
        <w:rPr>
          <w:rFonts w:asciiTheme="minorHAnsi" w:hAnsiTheme="minorHAnsi" w:cstheme="minorHAnsi"/>
          <w:color w:val="000000"/>
        </w:rPr>
        <w:t>.</w:t>
      </w:r>
    </w:p>
    <w:p w14:paraId="48D16F9D" w14:textId="46BFF110" w:rsidR="00CD73CC" w:rsidRPr="004A1780" w:rsidRDefault="00F52347" w:rsidP="008B18A0">
      <w:pPr>
        <w:pStyle w:val="NormalWeb"/>
        <w:numPr>
          <w:ilvl w:val="0"/>
          <w:numId w:val="7"/>
        </w:numPr>
        <w:spacing w:before="0" w:beforeAutospacing="0"/>
        <w:rPr>
          <w:rFonts w:asciiTheme="minorHAnsi" w:hAnsiTheme="minorHAnsi" w:cstheme="minorHAnsi"/>
          <w:color w:val="000000"/>
          <w:sz w:val="22"/>
          <w:szCs w:val="22"/>
        </w:rPr>
      </w:pPr>
      <w:r w:rsidRPr="004A1780">
        <w:rPr>
          <w:rStyle w:val="Strong"/>
          <w:rFonts w:asciiTheme="minorHAnsi" w:hAnsiTheme="minorHAnsi" w:cstheme="minorHAnsi"/>
          <w:color w:val="000000"/>
          <w:sz w:val="22"/>
          <w:szCs w:val="22"/>
        </w:rPr>
        <w:t>Test</w:t>
      </w:r>
      <w:r w:rsidR="00CD73CC" w:rsidRPr="004A1780">
        <w:rPr>
          <w:rStyle w:val="Strong"/>
          <w:rFonts w:asciiTheme="minorHAnsi" w:hAnsiTheme="minorHAnsi" w:cstheme="minorHAnsi"/>
          <w:color w:val="000000"/>
          <w:sz w:val="22"/>
          <w:szCs w:val="22"/>
        </w:rPr>
        <w:t>-based strategy</w:t>
      </w:r>
      <w:r w:rsidR="007217A2" w:rsidRPr="004A1780">
        <w:rPr>
          <w:rFonts w:asciiTheme="minorHAnsi" w:hAnsiTheme="minorHAnsi" w:cstheme="minorHAnsi"/>
          <w:color w:val="000000"/>
          <w:sz w:val="22"/>
          <w:szCs w:val="22"/>
        </w:rPr>
        <w:t xml:space="preserve">: </w:t>
      </w:r>
      <w:r w:rsidR="00CD73CC" w:rsidRPr="004A1780">
        <w:rPr>
          <w:rFonts w:asciiTheme="minorHAnsi" w:hAnsiTheme="minorHAnsi" w:cstheme="minorHAnsi"/>
          <w:color w:val="000000"/>
          <w:sz w:val="22"/>
          <w:szCs w:val="22"/>
        </w:rPr>
        <w:t xml:space="preserve">Previous recommendations for a test-based strategy remain applicable; however, a test-based strategy is contingent on the availability of ample testing supplies and laboratory capacity as well as convenient access to testing. </w:t>
      </w:r>
      <w:r w:rsidR="00B6647B" w:rsidRPr="004A1780">
        <w:rPr>
          <w:rFonts w:asciiTheme="minorHAnsi" w:hAnsiTheme="minorHAnsi" w:cstheme="minorHAnsi"/>
          <w:color w:val="000000"/>
          <w:sz w:val="22"/>
          <w:szCs w:val="22"/>
        </w:rPr>
        <w:t xml:space="preserve">It also requires rapid turnaround time for the test results. </w:t>
      </w:r>
      <w:r w:rsidR="00CD73CC" w:rsidRPr="004A1780">
        <w:rPr>
          <w:rFonts w:asciiTheme="minorHAnsi" w:hAnsiTheme="minorHAnsi" w:cstheme="minorHAnsi"/>
          <w:color w:val="000000"/>
          <w:sz w:val="22"/>
          <w:szCs w:val="22"/>
        </w:rPr>
        <w:t>For jurisdictions that choose to use a test-based strategy, the recommended protocol has been simplified so that </w:t>
      </w:r>
      <w:r w:rsidR="00CD73CC" w:rsidRPr="004A1780">
        <w:rPr>
          <w:rStyle w:val="Emphasis"/>
          <w:rFonts w:asciiTheme="minorHAnsi" w:hAnsiTheme="minorHAnsi" w:cstheme="minorHAnsi"/>
          <w:color w:val="000000"/>
          <w:sz w:val="22"/>
          <w:szCs w:val="22"/>
        </w:rPr>
        <w:t xml:space="preserve">only one </w:t>
      </w:r>
      <w:r w:rsidR="008A62D9" w:rsidRPr="004A1780">
        <w:rPr>
          <w:rStyle w:val="Emphasis"/>
          <w:rFonts w:asciiTheme="minorHAnsi" w:hAnsiTheme="minorHAnsi" w:cstheme="minorHAnsi"/>
          <w:color w:val="000000"/>
          <w:sz w:val="22"/>
          <w:szCs w:val="22"/>
        </w:rPr>
        <w:t xml:space="preserve">nasal </w:t>
      </w:r>
      <w:r w:rsidR="00CD73CC" w:rsidRPr="004A1780">
        <w:rPr>
          <w:rStyle w:val="Emphasis"/>
          <w:rFonts w:asciiTheme="minorHAnsi" w:hAnsiTheme="minorHAnsi" w:cstheme="minorHAnsi"/>
          <w:color w:val="000000"/>
          <w:sz w:val="22"/>
          <w:szCs w:val="22"/>
        </w:rPr>
        <w:t>swab is needed at every sampling</w:t>
      </w:r>
      <w:r w:rsidR="00CD73CC" w:rsidRPr="004A1780">
        <w:rPr>
          <w:rFonts w:asciiTheme="minorHAnsi" w:hAnsiTheme="minorHAnsi" w:cstheme="minorHAnsi"/>
          <w:color w:val="000000"/>
          <w:sz w:val="22"/>
          <w:szCs w:val="22"/>
        </w:rPr>
        <w:t>.</w:t>
      </w:r>
    </w:p>
    <w:p w14:paraId="25B3C88E" w14:textId="4F67A159" w:rsidR="00CD73CC" w:rsidRPr="004A1780" w:rsidRDefault="00CD73CC" w:rsidP="00F52347">
      <w:pPr>
        <w:pStyle w:val="NormalWeb"/>
        <w:spacing w:before="0" w:beforeAutospacing="0"/>
        <w:ind w:left="720"/>
        <w:rPr>
          <w:rFonts w:asciiTheme="minorHAnsi" w:hAnsiTheme="minorHAnsi" w:cstheme="minorHAnsi"/>
          <w:color w:val="000000"/>
          <w:sz w:val="22"/>
          <w:szCs w:val="22"/>
        </w:rPr>
      </w:pPr>
      <w:r w:rsidRPr="004A1780">
        <w:rPr>
          <w:rStyle w:val="Strong"/>
          <w:rFonts w:asciiTheme="minorHAnsi" w:hAnsiTheme="minorHAnsi" w:cstheme="minorHAnsi"/>
          <w:color w:val="000000"/>
          <w:sz w:val="22"/>
          <w:szCs w:val="22"/>
        </w:rPr>
        <w:t>Persons who have COVID-19 who have symptoms </w:t>
      </w:r>
      <w:r w:rsidRPr="004A1780">
        <w:rPr>
          <w:rFonts w:asciiTheme="minorHAnsi" w:hAnsiTheme="minorHAnsi" w:cstheme="minorHAnsi"/>
          <w:color w:val="000000"/>
          <w:sz w:val="22"/>
          <w:szCs w:val="22"/>
        </w:rPr>
        <w:t xml:space="preserve">and were directed to care for themselves at home may discontinue home isolation </w:t>
      </w:r>
      <w:r w:rsidR="007217A2" w:rsidRPr="004A1780">
        <w:rPr>
          <w:rFonts w:asciiTheme="minorHAnsi" w:hAnsiTheme="minorHAnsi" w:cstheme="minorHAnsi"/>
          <w:color w:val="000000"/>
          <w:sz w:val="22"/>
          <w:szCs w:val="22"/>
        </w:rPr>
        <w:t xml:space="preserve">(RTW) </w:t>
      </w:r>
      <w:r w:rsidRPr="004A1780">
        <w:rPr>
          <w:rFonts w:asciiTheme="minorHAnsi" w:hAnsiTheme="minorHAnsi" w:cstheme="minorHAnsi"/>
          <w:color w:val="000000"/>
          <w:sz w:val="22"/>
          <w:szCs w:val="22"/>
        </w:rPr>
        <w:t>under the following conditions:</w:t>
      </w:r>
    </w:p>
    <w:p w14:paraId="7D21C659" w14:textId="77777777" w:rsidR="00CD73CC" w:rsidRPr="004A1780" w:rsidRDefault="00CD73CC" w:rsidP="008B18A0">
      <w:pPr>
        <w:numPr>
          <w:ilvl w:val="0"/>
          <w:numId w:val="6"/>
        </w:numPr>
        <w:tabs>
          <w:tab w:val="clear" w:pos="720"/>
          <w:tab w:val="num" w:pos="1440"/>
        </w:tabs>
        <w:spacing w:before="100" w:beforeAutospacing="1" w:after="100" w:afterAutospacing="1" w:line="240" w:lineRule="auto"/>
        <w:ind w:left="1440"/>
        <w:rPr>
          <w:rFonts w:asciiTheme="minorHAnsi" w:hAnsiTheme="minorHAnsi" w:cstheme="minorHAnsi"/>
          <w:color w:val="000000"/>
        </w:rPr>
      </w:pPr>
      <w:r w:rsidRPr="004A1780">
        <w:rPr>
          <w:rFonts w:asciiTheme="minorHAnsi" w:hAnsiTheme="minorHAnsi" w:cstheme="minorHAnsi"/>
          <w:color w:val="000000"/>
        </w:rPr>
        <w:t>Resolution of fever without the use of fever-reducing medications </w:t>
      </w:r>
      <w:r w:rsidRPr="004A1780">
        <w:rPr>
          <w:rStyle w:val="Strong"/>
          <w:rFonts w:asciiTheme="minorHAnsi" w:hAnsiTheme="minorHAnsi" w:cstheme="minorHAnsi"/>
          <w:color w:val="000000"/>
        </w:rPr>
        <w:t>and</w:t>
      </w:r>
    </w:p>
    <w:p w14:paraId="13C35193" w14:textId="77777777" w:rsidR="00CD73CC" w:rsidRPr="004A1780" w:rsidRDefault="00CD73CC" w:rsidP="008B18A0">
      <w:pPr>
        <w:numPr>
          <w:ilvl w:val="0"/>
          <w:numId w:val="6"/>
        </w:numPr>
        <w:tabs>
          <w:tab w:val="clear" w:pos="720"/>
          <w:tab w:val="num" w:pos="1440"/>
        </w:tabs>
        <w:spacing w:before="100" w:beforeAutospacing="1" w:after="100" w:afterAutospacing="1" w:line="240" w:lineRule="auto"/>
        <w:ind w:left="1440"/>
        <w:rPr>
          <w:rFonts w:asciiTheme="minorHAnsi" w:hAnsiTheme="minorHAnsi" w:cstheme="minorHAnsi"/>
          <w:color w:val="000000"/>
        </w:rPr>
      </w:pPr>
      <w:r w:rsidRPr="004A1780">
        <w:rPr>
          <w:rFonts w:asciiTheme="minorHAnsi" w:hAnsiTheme="minorHAnsi" w:cstheme="minorHAnsi"/>
          <w:color w:val="000000"/>
        </w:rPr>
        <w:t>Improvement in respiratory symptoms (e.g., cough, shortness of breath) </w:t>
      </w:r>
      <w:r w:rsidRPr="004A1780">
        <w:rPr>
          <w:rStyle w:val="Strong"/>
          <w:rFonts w:asciiTheme="minorHAnsi" w:hAnsiTheme="minorHAnsi" w:cstheme="minorHAnsi"/>
          <w:color w:val="000000"/>
        </w:rPr>
        <w:t>and</w:t>
      </w:r>
    </w:p>
    <w:p w14:paraId="471D3703" w14:textId="77777777" w:rsidR="00CD73CC" w:rsidRPr="004A1780" w:rsidRDefault="00CD73CC" w:rsidP="008B18A0">
      <w:pPr>
        <w:numPr>
          <w:ilvl w:val="0"/>
          <w:numId w:val="6"/>
        </w:numPr>
        <w:tabs>
          <w:tab w:val="clear" w:pos="720"/>
          <w:tab w:val="num" w:pos="1440"/>
        </w:tabs>
        <w:spacing w:before="100" w:beforeAutospacing="1" w:after="100" w:afterAutospacing="1" w:line="240" w:lineRule="auto"/>
        <w:ind w:left="1440"/>
        <w:rPr>
          <w:rFonts w:asciiTheme="minorHAnsi" w:hAnsiTheme="minorHAnsi" w:cstheme="minorHAnsi"/>
          <w:color w:val="000000"/>
        </w:rPr>
      </w:pPr>
      <w:r w:rsidRPr="004A1780">
        <w:rPr>
          <w:rFonts w:asciiTheme="minorHAnsi" w:hAnsiTheme="minorHAnsi" w:cstheme="minorHAnsi"/>
          <w:color w:val="000000"/>
        </w:rPr>
        <w:t>Negative results of an FDA Emergency Use Authorized molecular assay for COVID-19 from at least two consecutive nasopharyngeal swab specimens collected ≥24 hours apart</w:t>
      </w:r>
      <w:hyperlink r:id="rId37" w:anchor="st2" w:history="1">
        <w:r w:rsidRPr="004A1780">
          <w:rPr>
            <w:rStyle w:val="Hyperlink"/>
            <w:rFonts w:asciiTheme="minorHAnsi" w:hAnsiTheme="minorHAnsi" w:cstheme="minorHAnsi"/>
            <w:color w:val="075290"/>
          </w:rPr>
          <w:t>**</w:t>
        </w:r>
      </w:hyperlink>
      <w:r w:rsidRPr="004A1780">
        <w:rPr>
          <w:rFonts w:asciiTheme="minorHAnsi" w:hAnsiTheme="minorHAnsi" w:cstheme="minorHAnsi"/>
          <w:color w:val="000000"/>
        </w:rPr>
        <w:t> (total of two negative specimens). See </w:t>
      </w:r>
      <w:hyperlink r:id="rId38" w:history="1">
        <w:r w:rsidRPr="004A1780">
          <w:rPr>
            <w:rStyle w:val="Hyperlink"/>
            <w:rFonts w:asciiTheme="minorHAnsi" w:hAnsiTheme="minorHAnsi" w:cstheme="minorHAnsi"/>
            <w:color w:val="075290"/>
          </w:rPr>
          <w:t>Interim Guidelines for Collecting, Handling, and Testing Clinical Specimens from Persons Under Investigation (PUIs) for 2019 Novel Coronavirus (2019-nCoV)</w:t>
        </w:r>
      </w:hyperlink>
      <w:r w:rsidRPr="004A1780">
        <w:rPr>
          <w:rFonts w:asciiTheme="minorHAnsi" w:hAnsiTheme="minorHAnsi" w:cstheme="minorHAnsi"/>
          <w:color w:val="000000"/>
        </w:rPr>
        <w:t>for specimen collection guidance.</w:t>
      </w:r>
    </w:p>
    <w:p w14:paraId="51E08D3F" w14:textId="0D683956" w:rsidR="009D08A6" w:rsidRPr="004A1780" w:rsidRDefault="00CD73CC" w:rsidP="00CD73CC">
      <w:pPr>
        <w:pStyle w:val="NormalWeb"/>
        <w:spacing w:before="0" w:beforeAutospacing="0"/>
        <w:rPr>
          <w:rFonts w:asciiTheme="minorHAnsi" w:hAnsiTheme="minorHAnsi" w:cstheme="minorHAnsi"/>
          <w:color w:val="000000"/>
          <w:sz w:val="22"/>
          <w:szCs w:val="22"/>
        </w:rPr>
      </w:pPr>
      <w:r w:rsidRPr="004A1780">
        <w:rPr>
          <w:rStyle w:val="Strong"/>
          <w:rFonts w:asciiTheme="minorHAnsi" w:hAnsiTheme="minorHAnsi" w:cstheme="minorHAnsi"/>
          <w:color w:val="000000"/>
          <w:sz w:val="22"/>
          <w:szCs w:val="22"/>
        </w:rPr>
        <w:lastRenderedPageBreak/>
        <w:t>Individuals with laboratory-confirmed COVID-19 who have not had </w:t>
      </w:r>
      <w:r w:rsidRPr="004A1780">
        <w:rPr>
          <w:rStyle w:val="Strong"/>
          <w:rFonts w:asciiTheme="minorHAnsi" w:hAnsiTheme="minorHAnsi" w:cstheme="minorHAnsi"/>
          <w:color w:val="000000"/>
          <w:sz w:val="22"/>
          <w:szCs w:val="22"/>
          <w:u w:val="single"/>
        </w:rPr>
        <w:t>any</w:t>
      </w:r>
      <w:r w:rsidRPr="004A1780">
        <w:rPr>
          <w:rStyle w:val="Strong"/>
          <w:rFonts w:asciiTheme="minorHAnsi" w:hAnsiTheme="minorHAnsi" w:cstheme="minorHAnsi"/>
          <w:color w:val="000000"/>
          <w:sz w:val="22"/>
          <w:szCs w:val="22"/>
        </w:rPr>
        <w:t> symptoms</w:t>
      </w:r>
      <w:r w:rsidRPr="004A1780">
        <w:rPr>
          <w:rFonts w:asciiTheme="minorHAnsi" w:hAnsiTheme="minorHAnsi" w:cstheme="minorHAnsi"/>
          <w:color w:val="000000"/>
          <w:sz w:val="22"/>
          <w:szCs w:val="22"/>
        </w:rPr>
        <w:t xml:space="preserve"> may discontinue home isolation when at least </w:t>
      </w:r>
      <w:r w:rsidR="005D5277" w:rsidRPr="004A1780">
        <w:rPr>
          <w:rFonts w:asciiTheme="minorHAnsi" w:hAnsiTheme="minorHAnsi" w:cstheme="minorHAnsi"/>
          <w:color w:val="000000"/>
          <w:sz w:val="22"/>
          <w:szCs w:val="22"/>
        </w:rPr>
        <w:t>10</w:t>
      </w:r>
      <w:r w:rsidRPr="004A1780">
        <w:rPr>
          <w:rFonts w:asciiTheme="minorHAnsi" w:hAnsiTheme="minorHAnsi" w:cstheme="minorHAnsi"/>
          <w:color w:val="000000"/>
          <w:sz w:val="22"/>
          <w:szCs w:val="22"/>
        </w:rPr>
        <w:t xml:space="preserve"> days have passed since the date of their first positive COVID-19 diagnostic test and have had no subsequent illness.</w:t>
      </w:r>
      <w:r w:rsidR="00546912" w:rsidRPr="004A1780">
        <w:rPr>
          <w:rFonts w:asciiTheme="minorHAnsi" w:hAnsiTheme="minorHAnsi" w:cstheme="minorHAnsi"/>
          <w:color w:val="000000"/>
          <w:sz w:val="22"/>
          <w:szCs w:val="22"/>
        </w:rPr>
        <w:t xml:space="preserve">  </w:t>
      </w:r>
      <w:r w:rsidR="005428A4" w:rsidRPr="004A1780">
        <w:rPr>
          <w:rFonts w:asciiTheme="minorHAnsi" w:hAnsiTheme="minorHAnsi" w:cstheme="minorHAnsi"/>
          <w:color w:val="000000"/>
          <w:sz w:val="22"/>
          <w:szCs w:val="22"/>
          <w:shd w:val="clear" w:color="auto" w:fill="FFFFFF"/>
        </w:rPr>
        <w:t>For 3 days following discontinuation of isolation, these persons should continue to limit contact (stay 6 feet away from others) and limit potential of dispersal of respiratory secretions by wearing a covering for their nose and mouth whenever they are in settings where other people are present. In community settings, this covering may be a barrier mask, such as a bandana, scarf, or cloth mask. The covering does not refer to a medical mask or respirator.</w:t>
      </w:r>
    </w:p>
    <w:p w14:paraId="46D45A49" w14:textId="564E5B95" w:rsidR="00CD73CC" w:rsidRPr="004A1780" w:rsidRDefault="00546912" w:rsidP="00CD73CC">
      <w:pPr>
        <w:pStyle w:val="NormalWeb"/>
        <w:spacing w:before="0" w:beforeAutospacing="0"/>
        <w:rPr>
          <w:rFonts w:asciiTheme="minorHAnsi" w:hAnsiTheme="minorHAnsi" w:cstheme="minorHAnsi"/>
          <w:color w:val="000000"/>
          <w:sz w:val="22"/>
          <w:szCs w:val="22"/>
        </w:rPr>
      </w:pPr>
      <w:r w:rsidRPr="004A1780">
        <w:rPr>
          <w:rFonts w:asciiTheme="minorHAnsi" w:hAnsiTheme="minorHAnsi" w:cstheme="minorHAnsi"/>
          <w:b/>
          <w:bCs/>
          <w:color w:val="000000"/>
          <w:sz w:val="22"/>
          <w:szCs w:val="22"/>
          <w:shd w:val="clear" w:color="auto" w:fill="FFFFFF"/>
        </w:rPr>
        <w:t>For 3 days following discontinuation of isolation</w:t>
      </w:r>
      <w:r w:rsidRPr="004A1780">
        <w:rPr>
          <w:rFonts w:asciiTheme="minorHAnsi" w:hAnsiTheme="minorHAnsi" w:cstheme="minorHAnsi"/>
          <w:color w:val="000000"/>
          <w:sz w:val="22"/>
          <w:szCs w:val="22"/>
          <w:shd w:val="clear" w:color="auto" w:fill="FFFFFF"/>
        </w:rPr>
        <w:t xml:space="preserve">, </w:t>
      </w:r>
      <w:r w:rsidR="009D08A6" w:rsidRPr="004A1780">
        <w:rPr>
          <w:rFonts w:asciiTheme="minorHAnsi" w:hAnsiTheme="minorHAnsi" w:cstheme="minorHAnsi"/>
          <w:color w:val="000000"/>
          <w:sz w:val="22"/>
          <w:szCs w:val="22"/>
          <w:shd w:val="clear" w:color="auto" w:fill="FFFFFF"/>
        </w:rPr>
        <w:t>individuals</w:t>
      </w:r>
      <w:r w:rsidRPr="004A1780">
        <w:rPr>
          <w:rFonts w:asciiTheme="minorHAnsi" w:hAnsiTheme="minorHAnsi" w:cstheme="minorHAnsi"/>
          <w:color w:val="000000"/>
          <w:sz w:val="22"/>
          <w:szCs w:val="22"/>
          <w:shd w:val="clear" w:color="auto" w:fill="FFFFFF"/>
        </w:rPr>
        <w:t xml:space="preserve"> should continue to limit contact (stay 6 feet away from others)</w:t>
      </w:r>
      <w:r w:rsidR="009D08A6" w:rsidRPr="004A1780">
        <w:rPr>
          <w:rFonts w:asciiTheme="minorHAnsi" w:hAnsiTheme="minorHAnsi" w:cstheme="minorHAnsi"/>
          <w:color w:val="000000"/>
          <w:sz w:val="22"/>
          <w:szCs w:val="22"/>
          <w:shd w:val="clear" w:color="auto" w:fill="FFFFFF"/>
        </w:rPr>
        <w:t xml:space="preserve">, and wear a covering for their nose and mouth when they are in settings where other people are present to </w:t>
      </w:r>
      <w:r w:rsidRPr="004A1780">
        <w:rPr>
          <w:rFonts w:asciiTheme="minorHAnsi" w:hAnsiTheme="minorHAnsi" w:cstheme="minorHAnsi"/>
          <w:color w:val="000000"/>
          <w:sz w:val="22"/>
          <w:szCs w:val="22"/>
          <w:shd w:val="clear" w:color="auto" w:fill="FFFFFF"/>
        </w:rPr>
        <w:t xml:space="preserve">limit potential dispersal of respiratory secretions. In community settings, this covering may be a barrier mask, such as a bandana, scarf, or cloth mask. </w:t>
      </w:r>
      <w:r w:rsidR="009D08A6" w:rsidRPr="004A1780">
        <w:rPr>
          <w:rFonts w:asciiTheme="minorHAnsi" w:hAnsiTheme="minorHAnsi" w:cstheme="minorHAnsi"/>
          <w:color w:val="000000"/>
          <w:sz w:val="22"/>
          <w:szCs w:val="22"/>
          <w:shd w:val="clear" w:color="auto" w:fill="FFFFFF"/>
        </w:rPr>
        <w:t>“Covering”</w:t>
      </w:r>
      <w:r w:rsidRPr="004A1780">
        <w:rPr>
          <w:rFonts w:asciiTheme="minorHAnsi" w:hAnsiTheme="minorHAnsi" w:cstheme="minorHAnsi"/>
          <w:color w:val="000000"/>
          <w:sz w:val="22"/>
          <w:szCs w:val="22"/>
          <w:shd w:val="clear" w:color="auto" w:fill="FFFFFF"/>
        </w:rPr>
        <w:t xml:space="preserve"> does not refer to a medical mask or respirator.</w:t>
      </w:r>
    </w:p>
    <w:p w14:paraId="5B988772" w14:textId="77777777" w:rsidR="00CD73CC" w:rsidRPr="004A1780" w:rsidRDefault="00CD73CC" w:rsidP="00CD73CC">
      <w:pPr>
        <w:pStyle w:val="Heading4"/>
        <w:spacing w:before="0" w:beforeAutospacing="0" w:after="0" w:afterAutospacing="0"/>
        <w:rPr>
          <w:rFonts w:asciiTheme="minorHAnsi" w:hAnsiTheme="minorHAnsi" w:cstheme="minorHAnsi"/>
          <w:b w:val="0"/>
          <w:bCs w:val="0"/>
          <w:color w:val="000000"/>
          <w:sz w:val="22"/>
          <w:szCs w:val="22"/>
          <w:u w:val="single"/>
        </w:rPr>
      </w:pPr>
      <w:r w:rsidRPr="004A1780">
        <w:rPr>
          <w:rFonts w:asciiTheme="minorHAnsi" w:hAnsiTheme="minorHAnsi" w:cstheme="minorHAnsi"/>
          <w:b w:val="0"/>
          <w:bCs w:val="0"/>
          <w:color w:val="000000"/>
          <w:sz w:val="22"/>
          <w:szCs w:val="22"/>
          <w:u w:val="single"/>
        </w:rPr>
        <w:t>Footnote</w:t>
      </w:r>
    </w:p>
    <w:p w14:paraId="059113F5" w14:textId="3252FCA5" w:rsidR="00CD73CC" w:rsidRPr="004A1780" w:rsidRDefault="00CD73CC" w:rsidP="00CD73CC">
      <w:pPr>
        <w:pStyle w:val="NormalWeb"/>
        <w:spacing w:before="0" w:beforeAutospacing="0"/>
        <w:rPr>
          <w:rFonts w:asciiTheme="minorHAnsi" w:hAnsiTheme="minorHAnsi" w:cstheme="minorHAnsi"/>
          <w:color w:val="000000"/>
          <w:sz w:val="22"/>
          <w:szCs w:val="22"/>
        </w:rPr>
      </w:pPr>
      <w:r w:rsidRPr="004A1780">
        <w:rPr>
          <w:rFonts w:asciiTheme="minorHAnsi" w:hAnsiTheme="minorHAnsi" w:cstheme="minorHAnsi"/>
          <w:color w:val="000000"/>
          <w:sz w:val="22"/>
          <w:szCs w:val="22"/>
        </w:rPr>
        <w:t xml:space="preserve">*This recommendation will prevent most, but may not prevent all </w:t>
      </w:r>
      <w:r w:rsidR="008E6BA7" w:rsidRPr="004A1780">
        <w:rPr>
          <w:rFonts w:asciiTheme="minorHAnsi" w:hAnsiTheme="minorHAnsi" w:cstheme="minorHAnsi"/>
          <w:color w:val="000000"/>
          <w:sz w:val="22"/>
          <w:szCs w:val="22"/>
        </w:rPr>
        <w:t>instances</w:t>
      </w:r>
      <w:r w:rsidRPr="004A1780">
        <w:rPr>
          <w:rFonts w:asciiTheme="minorHAnsi" w:hAnsiTheme="minorHAnsi" w:cstheme="minorHAnsi"/>
          <w:color w:val="000000"/>
          <w:sz w:val="22"/>
          <w:szCs w:val="22"/>
        </w:rPr>
        <w:t xml:space="preserve"> of secondary spread.  The risk of transmission after recovery</w:t>
      </w:r>
      <w:r w:rsidR="009D08A6" w:rsidRPr="004A1780">
        <w:rPr>
          <w:rFonts w:asciiTheme="minorHAnsi" w:hAnsiTheme="minorHAnsi" w:cstheme="minorHAnsi"/>
          <w:color w:val="000000"/>
          <w:sz w:val="22"/>
          <w:szCs w:val="22"/>
        </w:rPr>
        <w:t xml:space="preserve"> </w:t>
      </w:r>
      <w:r w:rsidRPr="004A1780">
        <w:rPr>
          <w:rFonts w:asciiTheme="minorHAnsi" w:hAnsiTheme="minorHAnsi" w:cstheme="minorHAnsi"/>
          <w:color w:val="000000"/>
          <w:sz w:val="22"/>
          <w:szCs w:val="22"/>
        </w:rPr>
        <w:t>is likely</w:t>
      </w:r>
      <w:r w:rsidR="009D08A6" w:rsidRPr="004A1780">
        <w:rPr>
          <w:rFonts w:asciiTheme="minorHAnsi" w:hAnsiTheme="minorHAnsi" w:cstheme="minorHAnsi"/>
          <w:color w:val="000000"/>
          <w:sz w:val="22"/>
          <w:szCs w:val="22"/>
        </w:rPr>
        <w:t xml:space="preserve"> to be</w:t>
      </w:r>
      <w:r w:rsidRPr="004A1780">
        <w:rPr>
          <w:rFonts w:asciiTheme="minorHAnsi" w:hAnsiTheme="minorHAnsi" w:cstheme="minorHAnsi"/>
          <w:color w:val="000000"/>
          <w:sz w:val="22"/>
          <w:szCs w:val="22"/>
        </w:rPr>
        <w:t xml:space="preserve"> substantially less than that during illness.</w:t>
      </w:r>
    </w:p>
    <w:p w14:paraId="59D47DDA" w14:textId="5AA4448A" w:rsidR="00B82956" w:rsidRPr="004A1780" w:rsidRDefault="00CD73CC" w:rsidP="00064022">
      <w:pPr>
        <w:pStyle w:val="NormalWeb"/>
        <w:spacing w:before="0" w:beforeAutospacing="0" w:after="0" w:afterAutospacing="0"/>
        <w:rPr>
          <w:rFonts w:asciiTheme="minorHAnsi" w:hAnsiTheme="minorHAnsi" w:cstheme="minorHAnsi"/>
          <w:color w:val="000000"/>
          <w:sz w:val="22"/>
          <w:szCs w:val="22"/>
        </w:rPr>
      </w:pPr>
      <w:r w:rsidRPr="004A1780">
        <w:rPr>
          <w:rFonts w:asciiTheme="minorHAnsi" w:hAnsiTheme="minorHAnsi" w:cstheme="minorHAnsi"/>
          <w:color w:val="000000"/>
          <w:sz w:val="22"/>
          <w:szCs w:val="22"/>
        </w:rPr>
        <w:t>**All test results should be final before isolation is ended. Testing guidance is based upon limited information and is subject to change as more information becomes available.</w:t>
      </w:r>
    </w:p>
    <w:p w14:paraId="6B237685" w14:textId="77777777" w:rsidR="00B82956" w:rsidRPr="004A1780" w:rsidRDefault="00B82956" w:rsidP="009172A8">
      <w:pPr>
        <w:pStyle w:val="Subtitle"/>
        <w:rPr>
          <w:rFonts w:eastAsia="Times New Roman"/>
        </w:rPr>
      </w:pPr>
    </w:p>
    <w:p w14:paraId="282BFA33" w14:textId="47ED069C" w:rsidR="00377276" w:rsidRPr="004A1780" w:rsidRDefault="00377276" w:rsidP="00064022">
      <w:pPr>
        <w:pStyle w:val="Subtitle"/>
        <w:outlineLvl w:val="2"/>
        <w:rPr>
          <w:rFonts w:eastAsia="Times New Roman"/>
        </w:rPr>
      </w:pPr>
      <w:bookmarkStart w:id="23" w:name="_Toc45633084"/>
      <w:r w:rsidRPr="004A1780">
        <w:rPr>
          <w:rFonts w:eastAsia="Times New Roman"/>
        </w:rPr>
        <w:t>What should I do if I have been in contact with a contact of a laboratory-confirmed case of COVID-19 (“contacts of contacts”)?</w:t>
      </w:r>
      <w:bookmarkEnd w:id="23"/>
    </w:p>
    <w:p w14:paraId="13F13932" w14:textId="32F20211" w:rsidR="00377276" w:rsidRPr="004A1780" w:rsidRDefault="00377276" w:rsidP="00377276">
      <w:pPr>
        <w:shd w:val="clear" w:color="auto" w:fill="FFFFFF"/>
        <w:spacing w:after="100" w:afterAutospacing="1"/>
        <w:rPr>
          <w:rFonts w:asciiTheme="minorHAnsi" w:eastAsia="Times New Roman" w:hAnsiTheme="minorHAnsi" w:cstheme="minorHAnsi"/>
          <w:color w:val="000000"/>
        </w:rPr>
      </w:pPr>
      <w:r w:rsidRPr="004A1780">
        <w:rPr>
          <w:rFonts w:asciiTheme="minorHAnsi" w:eastAsia="Times New Roman" w:hAnsiTheme="minorHAnsi" w:cstheme="minorHAnsi"/>
          <w:color w:val="000000"/>
        </w:rPr>
        <w:t xml:space="preserve">CDC does not recommend testing, symptom monitoring or special management for people exposed to </w:t>
      </w:r>
      <w:r w:rsidR="001B24C0" w:rsidRPr="004A1780">
        <w:rPr>
          <w:rFonts w:asciiTheme="minorHAnsi" w:eastAsia="Times New Roman" w:hAnsiTheme="minorHAnsi" w:cstheme="minorHAnsi"/>
          <w:color w:val="000000"/>
        </w:rPr>
        <w:t>close contacts of</w:t>
      </w:r>
      <w:r w:rsidRPr="004A1780">
        <w:rPr>
          <w:rFonts w:asciiTheme="minorHAnsi" w:eastAsia="Times New Roman" w:hAnsiTheme="minorHAnsi" w:cstheme="minorHAnsi"/>
          <w:color w:val="000000"/>
        </w:rPr>
        <w:t xml:space="preserve"> people with potential exposures to SARS-CoV-2 (such as in a household), i.e., “contacts of contacts;” these people are not considered exposed to SARS-CoV-2.</w:t>
      </w:r>
    </w:p>
    <w:p w14:paraId="1DEBA38A" w14:textId="77777777" w:rsidR="0057099F" w:rsidRPr="004A1780" w:rsidRDefault="0057099F" w:rsidP="009172A8">
      <w:pPr>
        <w:pStyle w:val="Subtitle"/>
        <w:rPr>
          <w:rFonts w:eastAsia="Times New Roman"/>
        </w:rPr>
      </w:pPr>
      <w:r w:rsidRPr="004A1780">
        <w:rPr>
          <w:rFonts w:eastAsia="Times New Roman"/>
        </w:rPr>
        <w:t>What should I do if I have recently returned from traveling?</w:t>
      </w:r>
    </w:p>
    <w:p w14:paraId="73EDA245" w14:textId="2E161E68" w:rsidR="0057099F" w:rsidRPr="004A1780" w:rsidRDefault="0057099F" w:rsidP="0057099F">
      <w:pPr>
        <w:spacing w:before="100" w:beforeAutospacing="1" w:after="100" w:afterAutospacing="1" w:line="240" w:lineRule="auto"/>
        <w:rPr>
          <w:rFonts w:asciiTheme="minorHAnsi" w:eastAsia="Times New Roman" w:hAnsiTheme="minorHAnsi" w:cstheme="minorHAnsi"/>
        </w:rPr>
      </w:pPr>
      <w:r w:rsidRPr="004A1780">
        <w:rPr>
          <w:rFonts w:asciiTheme="minorHAnsi" w:eastAsia="Times New Roman" w:hAnsiTheme="minorHAnsi" w:cstheme="minorHAnsi"/>
        </w:rPr>
        <w:t xml:space="preserve">If you have recently traveled to an </w:t>
      </w:r>
      <w:r w:rsidR="001B24C0" w:rsidRPr="004A1780">
        <w:rPr>
          <w:rFonts w:asciiTheme="minorHAnsi" w:eastAsia="Times New Roman" w:hAnsiTheme="minorHAnsi" w:cstheme="minorHAnsi"/>
        </w:rPr>
        <w:t>international location,</w:t>
      </w:r>
      <w:r w:rsidRPr="004A1780">
        <w:rPr>
          <w:rFonts w:asciiTheme="minorHAnsi" w:eastAsia="Times New Roman" w:hAnsiTheme="minorHAnsi" w:cstheme="minorHAnsi"/>
        </w:rPr>
        <w:t xml:space="preserve"> stay home for 14 days, monitor your health and practice social distancing:</w:t>
      </w:r>
    </w:p>
    <w:p w14:paraId="02558D17" w14:textId="3B069E95" w:rsidR="001B24C0" w:rsidRPr="004A1780" w:rsidRDefault="001B24C0" w:rsidP="008B18A0">
      <w:pPr>
        <w:numPr>
          <w:ilvl w:val="0"/>
          <w:numId w:val="10"/>
        </w:numPr>
        <w:spacing w:beforeAutospacing="1" w:after="0" w:afterAutospacing="1" w:line="240" w:lineRule="auto"/>
        <w:rPr>
          <w:rFonts w:asciiTheme="minorHAnsi" w:hAnsiTheme="minorHAnsi" w:cstheme="minorHAnsi"/>
          <w:color w:val="000000"/>
        </w:rPr>
      </w:pPr>
      <w:r w:rsidRPr="004A1780">
        <w:rPr>
          <w:rFonts w:asciiTheme="minorHAnsi" w:hAnsiTheme="minorHAnsi" w:cstheme="minorHAnsi"/>
          <w:color w:val="000000"/>
        </w:rPr>
        <w:t>Take your temperature with a thermometer two times a day and monitor for fever. Also watch for cough or trouble breathing. Use this </w:t>
      </w:r>
      <w:hyperlink r:id="rId39" w:tgtFrame="new" w:history="1">
        <w:r w:rsidRPr="004A1780">
          <w:rPr>
            <w:rStyle w:val="Hyperlink"/>
            <w:rFonts w:asciiTheme="minorHAnsi" w:hAnsiTheme="minorHAnsi" w:cstheme="minorHAnsi"/>
            <w:color w:val="075290"/>
          </w:rPr>
          <w:t>temperature log </w:t>
        </w:r>
      </w:hyperlink>
      <w:r w:rsidR="002A2B92" w:rsidRPr="004A1780">
        <w:rPr>
          <w:rFonts w:asciiTheme="minorHAnsi" w:hAnsiTheme="minorHAnsi" w:cstheme="minorHAnsi"/>
          <w:color w:val="000000"/>
        </w:rPr>
        <w:t xml:space="preserve"> </w:t>
      </w:r>
      <w:r w:rsidRPr="004A1780">
        <w:rPr>
          <w:rFonts w:asciiTheme="minorHAnsi" w:hAnsiTheme="minorHAnsi" w:cstheme="minorHAnsi"/>
          <w:color w:val="000000"/>
        </w:rPr>
        <w:t> to monitor your temperature.</w:t>
      </w:r>
    </w:p>
    <w:p w14:paraId="27125372" w14:textId="77777777" w:rsidR="001B24C0" w:rsidRPr="004A1780" w:rsidRDefault="001B24C0" w:rsidP="008B18A0">
      <w:pPr>
        <w:numPr>
          <w:ilvl w:val="0"/>
          <w:numId w:val="10"/>
        </w:numPr>
        <w:spacing w:before="100" w:beforeAutospacing="1" w:after="100" w:afterAutospacing="1" w:line="240" w:lineRule="auto"/>
        <w:rPr>
          <w:rFonts w:asciiTheme="minorHAnsi" w:hAnsiTheme="minorHAnsi" w:cstheme="minorHAnsi"/>
          <w:color w:val="000000"/>
        </w:rPr>
      </w:pPr>
      <w:r w:rsidRPr="004A1780">
        <w:rPr>
          <w:rFonts w:asciiTheme="minorHAnsi" w:hAnsiTheme="minorHAnsi" w:cstheme="minorHAnsi"/>
          <w:color w:val="000000"/>
        </w:rPr>
        <w:t>Stay home and avoid contact with others. Do not go to work or school.</w:t>
      </w:r>
    </w:p>
    <w:p w14:paraId="0517F6B7" w14:textId="77777777" w:rsidR="001B24C0" w:rsidRPr="004A1780" w:rsidRDefault="001B24C0" w:rsidP="008B18A0">
      <w:pPr>
        <w:numPr>
          <w:ilvl w:val="0"/>
          <w:numId w:val="10"/>
        </w:numPr>
        <w:spacing w:before="100" w:beforeAutospacing="1" w:after="100" w:afterAutospacing="1" w:line="240" w:lineRule="auto"/>
        <w:rPr>
          <w:rFonts w:asciiTheme="minorHAnsi" w:hAnsiTheme="minorHAnsi" w:cstheme="minorHAnsi"/>
          <w:color w:val="000000"/>
        </w:rPr>
      </w:pPr>
      <w:r w:rsidRPr="004A1780">
        <w:rPr>
          <w:rFonts w:asciiTheme="minorHAnsi" w:hAnsiTheme="minorHAnsi" w:cstheme="minorHAnsi"/>
          <w:color w:val="000000"/>
        </w:rPr>
        <w:t>Do not take public transportation, taxis, or ride-shares.</w:t>
      </w:r>
    </w:p>
    <w:p w14:paraId="03607ABD" w14:textId="77777777" w:rsidR="001B24C0" w:rsidRPr="004A1780" w:rsidRDefault="001B24C0" w:rsidP="008B18A0">
      <w:pPr>
        <w:numPr>
          <w:ilvl w:val="0"/>
          <w:numId w:val="10"/>
        </w:numPr>
        <w:spacing w:before="100" w:beforeAutospacing="1" w:after="100" w:afterAutospacing="1" w:line="240" w:lineRule="auto"/>
        <w:rPr>
          <w:rFonts w:asciiTheme="minorHAnsi" w:hAnsiTheme="minorHAnsi" w:cstheme="minorHAnsi"/>
          <w:color w:val="000000"/>
        </w:rPr>
      </w:pPr>
      <w:r w:rsidRPr="004A1780">
        <w:rPr>
          <w:rFonts w:asciiTheme="minorHAnsi" w:hAnsiTheme="minorHAnsi" w:cstheme="minorHAnsi"/>
          <w:color w:val="000000"/>
        </w:rPr>
        <w:t>Keep your distance from others (about 6 feet or 2 meters).</w:t>
      </w:r>
    </w:p>
    <w:p w14:paraId="76CB7145" w14:textId="35A21281" w:rsidR="00D9182B" w:rsidRPr="004A1780" w:rsidRDefault="0057099F" w:rsidP="00064022">
      <w:pPr>
        <w:spacing w:before="100" w:beforeAutospacing="1" w:after="100" w:afterAutospacing="1" w:line="240" w:lineRule="auto"/>
        <w:rPr>
          <w:color w:val="0000FF"/>
          <w:sz w:val="18"/>
          <w:szCs w:val="18"/>
          <w:u w:val="single"/>
        </w:rPr>
      </w:pPr>
      <w:r w:rsidRPr="004A1780">
        <w:rPr>
          <w:rFonts w:asciiTheme="minorHAnsi" w:eastAsia="Times New Roman" w:hAnsiTheme="minorHAnsi" w:cstheme="minorHAnsi"/>
          <w:color w:val="000000"/>
          <w:sz w:val="18"/>
          <w:szCs w:val="18"/>
          <w:u w:val="single"/>
        </w:rPr>
        <w:t>Source</w:t>
      </w:r>
      <w:r w:rsidRPr="004A1780">
        <w:rPr>
          <w:rFonts w:asciiTheme="minorHAnsi" w:eastAsia="Times New Roman" w:hAnsiTheme="minorHAnsi" w:cstheme="minorHAnsi"/>
          <w:color w:val="000000"/>
          <w:sz w:val="18"/>
          <w:szCs w:val="18"/>
        </w:rPr>
        <w:t xml:space="preserve">: </w:t>
      </w:r>
      <w:hyperlink r:id="rId40" w:history="1">
        <w:r w:rsidRPr="004A1780">
          <w:rPr>
            <w:rStyle w:val="Hyperlink"/>
            <w:sz w:val="18"/>
            <w:szCs w:val="18"/>
          </w:rPr>
          <w:t>https://www.cdc.gov/coronavirus/2019-ncov/travelers/after-travel-precautions.html</w:t>
        </w:r>
      </w:hyperlink>
    </w:p>
    <w:p w14:paraId="5F360294" w14:textId="6CAF7CA1" w:rsidR="00745D65" w:rsidRPr="004A1780" w:rsidRDefault="00745D65" w:rsidP="009172A8">
      <w:pPr>
        <w:pStyle w:val="Heading1"/>
      </w:pPr>
      <w:bookmarkStart w:id="24" w:name="_Toc45633085"/>
      <w:r w:rsidRPr="004A1780">
        <w:lastRenderedPageBreak/>
        <w:t>Travel Considerations</w:t>
      </w:r>
      <w:bookmarkEnd w:id="24"/>
      <w:r w:rsidR="00D154DC" w:rsidRPr="004A1780">
        <w:t xml:space="preserve"> </w:t>
      </w:r>
    </w:p>
    <w:p w14:paraId="3A460D4F" w14:textId="5766DD2F" w:rsidR="006A617E" w:rsidRPr="004A1780" w:rsidRDefault="00771C92" w:rsidP="00BA1D06">
      <w:pPr>
        <w:spacing w:before="100" w:beforeAutospacing="1" w:after="100" w:afterAutospacing="1" w:line="240" w:lineRule="auto"/>
        <w:rPr>
          <w:rFonts w:asciiTheme="minorHAnsi" w:eastAsia="Times New Roman" w:hAnsiTheme="minorHAnsi" w:cstheme="minorHAnsi"/>
        </w:rPr>
      </w:pPr>
      <w:r w:rsidRPr="004A1780">
        <w:rPr>
          <w:rFonts w:asciiTheme="minorHAnsi" w:eastAsia="Times New Roman" w:hAnsiTheme="minorHAnsi" w:cstheme="minorHAnsi"/>
        </w:rPr>
        <w:t xml:space="preserve">In the </w:t>
      </w:r>
      <w:r w:rsidRPr="004A1780">
        <w:rPr>
          <w:rFonts w:asciiTheme="minorHAnsi" w:eastAsia="Times New Roman" w:hAnsiTheme="minorHAnsi" w:cstheme="minorHAnsi"/>
          <w:b/>
          <w:bCs/>
        </w:rPr>
        <w:t>United States</w:t>
      </w:r>
      <w:r w:rsidRPr="004A1780">
        <w:rPr>
          <w:rFonts w:asciiTheme="minorHAnsi" w:eastAsia="Times New Roman" w:hAnsiTheme="minorHAnsi" w:cstheme="minorHAnsi"/>
        </w:rPr>
        <w:t xml:space="preserve">, the </w:t>
      </w:r>
      <w:r w:rsidR="00C7479B" w:rsidRPr="004A1780">
        <w:rPr>
          <w:rFonts w:asciiTheme="minorHAnsi" w:eastAsia="Times New Roman" w:hAnsiTheme="minorHAnsi" w:cstheme="minorHAnsi"/>
          <w:b/>
          <w:bCs/>
        </w:rPr>
        <w:t>U.S. Government</w:t>
      </w:r>
      <w:r w:rsidR="001B24C0" w:rsidRPr="004A1780">
        <w:rPr>
          <w:rFonts w:asciiTheme="minorHAnsi" w:eastAsia="Times New Roman" w:hAnsiTheme="minorHAnsi" w:cstheme="minorHAnsi"/>
        </w:rPr>
        <w:t xml:space="preserve"> has advised against any international travel.  They have</w:t>
      </w:r>
      <w:r w:rsidR="0025767E" w:rsidRPr="004A1780">
        <w:rPr>
          <w:rFonts w:asciiTheme="minorHAnsi" w:eastAsia="Times New Roman" w:hAnsiTheme="minorHAnsi" w:cstheme="minorHAnsi"/>
        </w:rPr>
        <w:t xml:space="preserve"> </w:t>
      </w:r>
      <w:r w:rsidR="001B24C0" w:rsidRPr="004A1780">
        <w:rPr>
          <w:rFonts w:asciiTheme="minorHAnsi" w:eastAsia="Times New Roman" w:hAnsiTheme="minorHAnsi" w:cstheme="minorHAnsi"/>
        </w:rPr>
        <w:t>also</w:t>
      </w:r>
      <w:r w:rsidR="009C7DD9" w:rsidRPr="004A1780">
        <w:rPr>
          <w:rFonts w:asciiTheme="minorHAnsi" w:eastAsia="Times New Roman" w:hAnsiTheme="minorHAnsi" w:cstheme="minorHAnsi"/>
        </w:rPr>
        <w:t xml:space="preserve"> </w:t>
      </w:r>
      <w:r w:rsidR="006110D1" w:rsidRPr="004A1780">
        <w:rPr>
          <w:rFonts w:asciiTheme="minorHAnsi" w:eastAsia="Times New Roman" w:hAnsiTheme="minorHAnsi" w:cstheme="minorHAnsi"/>
        </w:rPr>
        <w:t>restricted travel as follows</w:t>
      </w:r>
      <w:r w:rsidR="00C7479B" w:rsidRPr="004A1780">
        <w:rPr>
          <w:rFonts w:asciiTheme="minorHAnsi" w:eastAsia="Times New Roman" w:hAnsiTheme="minorHAnsi" w:cstheme="minorHAnsi"/>
        </w:rPr>
        <w:t>:</w:t>
      </w:r>
    </w:p>
    <w:p w14:paraId="74C3D685" w14:textId="4BB6AE35" w:rsidR="00D647C7" w:rsidRPr="004A1780" w:rsidRDefault="00511CBF" w:rsidP="008B18A0">
      <w:pPr>
        <w:pStyle w:val="ListParagraph"/>
        <w:numPr>
          <w:ilvl w:val="0"/>
          <w:numId w:val="2"/>
        </w:numPr>
        <w:spacing w:before="100" w:beforeAutospacing="1" w:after="100" w:afterAutospacing="1" w:line="240" w:lineRule="auto"/>
        <w:rPr>
          <w:rFonts w:asciiTheme="minorHAnsi" w:eastAsia="Times New Roman" w:hAnsiTheme="minorHAnsi" w:cstheme="minorHAnsi"/>
        </w:rPr>
      </w:pPr>
      <w:r w:rsidRPr="004A1780">
        <w:rPr>
          <w:rFonts w:asciiTheme="minorHAnsi" w:eastAsia="Times New Roman" w:hAnsiTheme="minorHAnsi" w:cstheme="minorHAnsi"/>
        </w:rPr>
        <w:t>Suspended entry of</w:t>
      </w:r>
      <w:r w:rsidRPr="004A1780">
        <w:rPr>
          <w:rFonts w:asciiTheme="minorHAnsi" w:eastAsia="Times New Roman" w:hAnsiTheme="minorHAnsi" w:cstheme="minorHAnsi"/>
          <w:b/>
          <w:bCs/>
        </w:rPr>
        <w:t xml:space="preserve"> f</w:t>
      </w:r>
      <w:r w:rsidR="00C7479B" w:rsidRPr="004A1780">
        <w:rPr>
          <w:rFonts w:asciiTheme="minorHAnsi" w:eastAsia="Times New Roman" w:hAnsiTheme="minorHAnsi" w:cstheme="minorHAnsi"/>
          <w:b/>
          <w:bCs/>
        </w:rPr>
        <w:t>oreign nationals</w:t>
      </w:r>
      <w:r w:rsidR="00C7479B" w:rsidRPr="004A1780">
        <w:rPr>
          <w:rFonts w:asciiTheme="minorHAnsi" w:eastAsia="Times New Roman" w:hAnsiTheme="minorHAnsi" w:cstheme="minorHAnsi"/>
        </w:rPr>
        <w:t xml:space="preserve"> who have been in</w:t>
      </w:r>
      <w:r w:rsidR="00D647C7" w:rsidRPr="004A1780">
        <w:rPr>
          <w:rFonts w:asciiTheme="minorHAnsi" w:eastAsia="Times New Roman" w:hAnsiTheme="minorHAnsi" w:cstheme="minorHAnsi"/>
        </w:rPr>
        <w:t>:</w:t>
      </w:r>
    </w:p>
    <w:p w14:paraId="47ECF03A" w14:textId="2C643422" w:rsidR="00C7479B" w:rsidRPr="004A1780" w:rsidRDefault="00C7479B" w:rsidP="008B18A0">
      <w:pPr>
        <w:pStyle w:val="ListParagraph"/>
        <w:numPr>
          <w:ilvl w:val="1"/>
          <w:numId w:val="2"/>
        </w:numPr>
        <w:spacing w:before="100" w:beforeAutospacing="1" w:after="100" w:afterAutospacing="1" w:line="240" w:lineRule="auto"/>
        <w:rPr>
          <w:rFonts w:asciiTheme="minorHAnsi" w:eastAsia="Times New Roman" w:hAnsiTheme="minorHAnsi" w:cstheme="minorHAnsi"/>
        </w:rPr>
      </w:pPr>
      <w:r w:rsidRPr="004A1780">
        <w:rPr>
          <w:rFonts w:asciiTheme="minorHAnsi" w:eastAsia="Times New Roman" w:hAnsiTheme="minorHAnsi" w:cstheme="minorHAnsi"/>
        </w:rPr>
        <w:t>China within the past 14 days</w:t>
      </w:r>
      <w:r w:rsidR="00511CBF" w:rsidRPr="004A1780">
        <w:rPr>
          <w:rFonts w:asciiTheme="minorHAnsi" w:eastAsia="Times New Roman" w:hAnsiTheme="minorHAnsi" w:cstheme="minorHAnsi"/>
        </w:rPr>
        <w:t xml:space="preserve"> </w:t>
      </w:r>
      <w:r w:rsidRPr="004A1780">
        <w:rPr>
          <w:rFonts w:asciiTheme="minorHAnsi" w:eastAsia="Times New Roman" w:hAnsiTheme="minorHAnsi" w:cstheme="minorHAnsi"/>
        </w:rPr>
        <w:t xml:space="preserve"> </w:t>
      </w:r>
      <w:r w:rsidR="00D647C7" w:rsidRPr="004A1780">
        <w:rPr>
          <w:rFonts w:asciiTheme="minorHAnsi" w:eastAsia="Times New Roman" w:hAnsiTheme="minorHAnsi" w:cstheme="minorHAnsi"/>
        </w:rPr>
        <w:tab/>
        <w:t>(effective February 2, 2020)</w:t>
      </w:r>
    </w:p>
    <w:p w14:paraId="4AAEFE7D" w14:textId="52120168" w:rsidR="00D647C7" w:rsidRPr="004A1780" w:rsidRDefault="00D647C7" w:rsidP="008B18A0">
      <w:pPr>
        <w:pStyle w:val="ListParagraph"/>
        <w:numPr>
          <w:ilvl w:val="1"/>
          <w:numId w:val="2"/>
        </w:numPr>
        <w:spacing w:before="100" w:beforeAutospacing="1" w:after="100" w:afterAutospacing="1" w:line="240" w:lineRule="auto"/>
        <w:rPr>
          <w:rFonts w:asciiTheme="minorHAnsi" w:eastAsia="Times New Roman" w:hAnsiTheme="minorHAnsi" w:cstheme="minorHAnsi"/>
        </w:rPr>
      </w:pPr>
      <w:r w:rsidRPr="004A1780">
        <w:rPr>
          <w:rFonts w:asciiTheme="minorHAnsi" w:eastAsia="Times New Roman" w:hAnsiTheme="minorHAnsi" w:cstheme="minorHAnsi"/>
        </w:rPr>
        <w:t xml:space="preserve">Iran within the past 14 days </w:t>
      </w:r>
      <w:r w:rsidRPr="004A1780">
        <w:rPr>
          <w:rFonts w:asciiTheme="minorHAnsi" w:eastAsia="Times New Roman" w:hAnsiTheme="minorHAnsi" w:cstheme="minorHAnsi"/>
        </w:rPr>
        <w:tab/>
        <w:t>(effective February 29, 2020)</w:t>
      </w:r>
    </w:p>
    <w:p w14:paraId="518597E8" w14:textId="184FCC33" w:rsidR="00C7479B" w:rsidRPr="004A1780" w:rsidRDefault="00D647C7" w:rsidP="008B18A0">
      <w:pPr>
        <w:pStyle w:val="ListParagraph"/>
        <w:numPr>
          <w:ilvl w:val="0"/>
          <w:numId w:val="2"/>
        </w:numPr>
        <w:spacing w:before="100" w:beforeAutospacing="1" w:after="100" w:afterAutospacing="1" w:line="240" w:lineRule="auto"/>
        <w:rPr>
          <w:rFonts w:asciiTheme="minorHAnsi" w:eastAsia="Times New Roman" w:hAnsiTheme="minorHAnsi" w:cstheme="minorHAnsi"/>
        </w:rPr>
      </w:pPr>
      <w:r w:rsidRPr="004A1780">
        <w:rPr>
          <w:rFonts w:asciiTheme="minorHAnsi" w:eastAsia="Times New Roman" w:hAnsiTheme="minorHAnsi" w:cstheme="minorHAnsi"/>
        </w:rPr>
        <w:t xml:space="preserve">Allowed entry of </w:t>
      </w:r>
      <w:r w:rsidR="00511CBF" w:rsidRPr="004A1780">
        <w:rPr>
          <w:rFonts w:asciiTheme="minorHAnsi" w:eastAsia="Times New Roman" w:hAnsiTheme="minorHAnsi" w:cstheme="minorHAnsi"/>
          <w:b/>
          <w:bCs/>
        </w:rPr>
        <w:t>U.S. citizens, residents and their immediate family members</w:t>
      </w:r>
      <w:r w:rsidR="00511CBF" w:rsidRPr="004A1780">
        <w:rPr>
          <w:rFonts w:asciiTheme="minorHAnsi" w:eastAsia="Times New Roman" w:hAnsiTheme="minorHAnsi" w:cstheme="minorHAnsi"/>
        </w:rPr>
        <w:t xml:space="preserve"> who have been in Hubei Province and other parts of mainland</w:t>
      </w:r>
      <w:r w:rsidRPr="004A1780">
        <w:rPr>
          <w:rFonts w:asciiTheme="minorHAnsi" w:eastAsia="Times New Roman" w:hAnsiTheme="minorHAnsi" w:cstheme="minorHAnsi"/>
        </w:rPr>
        <w:t xml:space="preserve"> China</w:t>
      </w:r>
      <w:r w:rsidR="00511CBF" w:rsidRPr="004A1780">
        <w:rPr>
          <w:rFonts w:asciiTheme="minorHAnsi" w:eastAsia="Times New Roman" w:hAnsiTheme="minorHAnsi" w:cstheme="minorHAnsi"/>
        </w:rPr>
        <w:t xml:space="preserve">, but </w:t>
      </w:r>
      <w:r w:rsidRPr="004A1780">
        <w:rPr>
          <w:rFonts w:asciiTheme="minorHAnsi" w:eastAsia="Times New Roman" w:hAnsiTheme="minorHAnsi" w:cstheme="minorHAnsi"/>
        </w:rPr>
        <w:t xml:space="preserve">these individuals </w:t>
      </w:r>
      <w:r w:rsidR="00511CBF" w:rsidRPr="004A1780">
        <w:rPr>
          <w:rFonts w:asciiTheme="minorHAnsi" w:eastAsia="Times New Roman" w:hAnsiTheme="minorHAnsi" w:cstheme="minorHAnsi"/>
        </w:rPr>
        <w:t>are subject to health monitoring and possible quarantine for up to 14 days.</w:t>
      </w:r>
    </w:p>
    <w:p w14:paraId="128166BB" w14:textId="77777777" w:rsidR="00A24EC0" w:rsidRPr="004A1780" w:rsidRDefault="00A24EC0" w:rsidP="008B18A0">
      <w:pPr>
        <w:pStyle w:val="ListParagraph"/>
        <w:numPr>
          <w:ilvl w:val="0"/>
          <w:numId w:val="2"/>
        </w:numPr>
        <w:rPr>
          <w:rFonts w:cstheme="minorHAnsi"/>
        </w:rPr>
      </w:pPr>
      <w:r w:rsidRPr="004A1780">
        <w:rPr>
          <w:rFonts w:cstheme="minorHAnsi"/>
        </w:rPr>
        <w:t xml:space="preserve">Effective at midnight on March 13, 2020, entry into the U.S. for </w:t>
      </w:r>
      <w:r w:rsidRPr="004A1780">
        <w:rPr>
          <w:rFonts w:cstheme="minorHAnsi"/>
          <w:b/>
          <w:bCs/>
        </w:rPr>
        <w:t>all non-US nationals who have been in the Schengen Area in Europe at any point in the past 14 days</w:t>
      </w:r>
      <w:r w:rsidRPr="004A1780">
        <w:rPr>
          <w:rFonts w:cstheme="minorHAnsi"/>
        </w:rPr>
        <w:t xml:space="preserve"> will be suspended for 30 days. The countries affected by the Schengen Area restrictions include: Austria, Belgium, Czech Republic, Denmark, Estonia, Finland, France, Germany, Greece, Hungary, Iceland, Italy, Latvia, Liechtenstein, Lithuania, Luxembourg, Malta, the Netherlands, Norway, Poland, Portugal, Slovakia, Slovenia, Spain, Sweden and Switzerland. </w:t>
      </w:r>
    </w:p>
    <w:p w14:paraId="660EFD5A" w14:textId="3F21ED05" w:rsidR="00A24EC0" w:rsidRPr="004A1780" w:rsidRDefault="00A24EC0" w:rsidP="008B18A0">
      <w:pPr>
        <w:pStyle w:val="ListParagraph"/>
        <w:numPr>
          <w:ilvl w:val="1"/>
          <w:numId w:val="2"/>
        </w:numPr>
        <w:rPr>
          <w:rFonts w:cstheme="minorHAnsi"/>
        </w:rPr>
      </w:pPr>
      <w:r w:rsidRPr="004A1780">
        <w:rPr>
          <w:rFonts w:cstheme="minorHAnsi"/>
        </w:rPr>
        <w:t>Only non-U.S. nationals will be affected.  U.S. nationa</w:t>
      </w:r>
      <w:r w:rsidR="00EE5607" w:rsidRPr="004A1780">
        <w:rPr>
          <w:rFonts w:cstheme="minorHAnsi"/>
        </w:rPr>
        <w:softHyphen/>
      </w:r>
      <w:r w:rsidR="00EE5607" w:rsidRPr="004A1780">
        <w:rPr>
          <w:rFonts w:cstheme="minorHAnsi"/>
        </w:rPr>
        <w:softHyphen/>
      </w:r>
      <w:r w:rsidRPr="004A1780">
        <w:rPr>
          <w:rFonts w:cstheme="minorHAnsi"/>
        </w:rPr>
        <w:t xml:space="preserve">ls will be allowed to return after “appropriate screening.” </w:t>
      </w:r>
    </w:p>
    <w:p w14:paraId="57ACFB43" w14:textId="34237B9E" w:rsidR="00A24EC0" w:rsidRPr="004A1780" w:rsidRDefault="00A24EC0" w:rsidP="008B18A0">
      <w:pPr>
        <w:pStyle w:val="ListParagraph"/>
        <w:numPr>
          <w:ilvl w:val="1"/>
          <w:numId w:val="2"/>
        </w:numPr>
        <w:rPr>
          <w:rFonts w:cstheme="minorHAnsi"/>
        </w:rPr>
      </w:pPr>
      <w:r w:rsidRPr="004A1780">
        <w:rPr>
          <w:rFonts w:cstheme="minorHAnsi"/>
        </w:rPr>
        <w:t xml:space="preserve">The entry ban also does not apply to legal permanent residents of the US, and immediate family members of US citizens. </w:t>
      </w:r>
    </w:p>
    <w:p w14:paraId="504A2B39" w14:textId="10755CFE" w:rsidR="00D1660D" w:rsidRPr="004A1780" w:rsidRDefault="00D1660D" w:rsidP="008B18A0">
      <w:pPr>
        <w:pStyle w:val="ListParagraph"/>
        <w:numPr>
          <w:ilvl w:val="1"/>
          <w:numId w:val="2"/>
        </w:numPr>
        <w:rPr>
          <w:rFonts w:cstheme="minorHAnsi"/>
        </w:rPr>
      </w:pPr>
      <w:r w:rsidRPr="004A1780">
        <w:rPr>
          <w:rFonts w:cstheme="minorHAnsi"/>
        </w:rPr>
        <w:t>Travel from the United Kingdom will not be restricted as part of this ban.</w:t>
      </w:r>
    </w:p>
    <w:p w14:paraId="09F4D684" w14:textId="35030EF5" w:rsidR="00D1660D" w:rsidRPr="004A1780" w:rsidRDefault="00A24EC0" w:rsidP="00BF0AE2">
      <w:pPr>
        <w:pStyle w:val="ListParagraph"/>
        <w:ind w:left="1440"/>
        <w:rPr>
          <w:rFonts w:cstheme="minorHAnsi"/>
        </w:rPr>
      </w:pPr>
      <w:r w:rsidRPr="004A1780">
        <w:rPr>
          <w:rFonts w:cstheme="minorHAnsi"/>
        </w:rPr>
        <w:t>A-1, A-2, C-2, C-3, E-1, G-1, G-2, G-3, G-4, NATO-1 through NATO-4, and NATO-6 visas will also be accepted for entry into the US.</w:t>
      </w:r>
    </w:p>
    <w:p w14:paraId="586500BA" w14:textId="7F11BF4F" w:rsidR="00C74825" w:rsidRPr="004A1780" w:rsidRDefault="00C74825" w:rsidP="00CA2407">
      <w:pPr>
        <w:tabs>
          <w:tab w:val="left" w:pos="4960"/>
        </w:tabs>
        <w:rPr>
          <w:bCs/>
        </w:rPr>
      </w:pPr>
      <w:r w:rsidRPr="004A1780">
        <w:rPr>
          <w:bCs/>
        </w:rPr>
        <w:t>President Trump has temporarily suspended immigration to the United States.</w:t>
      </w:r>
      <w:r w:rsidR="008D4874" w:rsidRPr="004A1780">
        <w:rPr>
          <w:bCs/>
        </w:rPr>
        <w:t xml:space="preserve">  Some countries have consider</w:t>
      </w:r>
      <w:r w:rsidR="00E109CB" w:rsidRPr="004A1780">
        <w:rPr>
          <w:bCs/>
        </w:rPr>
        <w:t>ed</w:t>
      </w:r>
      <w:r w:rsidR="008D4874" w:rsidRPr="004A1780">
        <w:rPr>
          <w:bCs/>
        </w:rPr>
        <w:t xml:space="preserve"> implementing the use of “immunity passports” for return to work or travel in spite of the fact that </w:t>
      </w:r>
      <w:r w:rsidR="00A9296A" w:rsidRPr="004A1780">
        <w:rPr>
          <w:bCs/>
        </w:rPr>
        <w:t xml:space="preserve">the </w:t>
      </w:r>
      <w:r w:rsidR="008D4874" w:rsidRPr="004A1780">
        <w:rPr>
          <w:bCs/>
        </w:rPr>
        <w:t>presence, strength and duration of</w:t>
      </w:r>
      <w:r w:rsidR="00E109CB" w:rsidRPr="004A1780">
        <w:rPr>
          <w:bCs/>
        </w:rPr>
        <w:t xml:space="preserve"> antibody</w:t>
      </w:r>
      <w:r w:rsidR="008D4874" w:rsidRPr="004A1780">
        <w:rPr>
          <w:bCs/>
        </w:rPr>
        <w:t xml:space="preserve"> immunity</w:t>
      </w:r>
      <w:r w:rsidR="00A9296A" w:rsidRPr="004A1780">
        <w:rPr>
          <w:bCs/>
        </w:rPr>
        <w:t xml:space="preserve"> is not yet confirmed.  The WHO has published a scientific brief discussing the limitations and challenges of immunity passports.  This can be found on the WHO website, at the following url: </w:t>
      </w:r>
      <w:hyperlink r:id="rId41" w:history="1">
        <w:r w:rsidR="00A9296A" w:rsidRPr="004A1780">
          <w:rPr>
            <w:rStyle w:val="Hyperlink"/>
          </w:rPr>
          <w:t>https://www.who.int/news-room/commentaries/detail/immunity-passports-in-the-context-of-covid-19</w:t>
        </w:r>
      </w:hyperlink>
      <w:r w:rsidR="00A9296A" w:rsidRPr="004A1780">
        <w:t xml:space="preserve"> </w:t>
      </w:r>
    </w:p>
    <w:p w14:paraId="6A033284" w14:textId="3D94D801" w:rsidR="00421528" w:rsidRPr="004A1780" w:rsidRDefault="00421528" w:rsidP="00421528">
      <w:pPr>
        <w:tabs>
          <w:tab w:val="left" w:pos="4960"/>
        </w:tabs>
        <w:rPr>
          <w:bCs/>
        </w:rPr>
      </w:pPr>
      <w:r w:rsidRPr="004A1780">
        <w:rPr>
          <w:bCs/>
        </w:rPr>
        <w:t xml:space="preserve">The U.S. Federal government did not renew social distancing guidelines </w:t>
      </w:r>
      <w:r w:rsidR="0024105E" w:rsidRPr="004A1780">
        <w:rPr>
          <w:bCs/>
        </w:rPr>
        <w:t>as of May</w:t>
      </w:r>
      <w:r w:rsidRPr="004A1780">
        <w:rPr>
          <w:bCs/>
        </w:rPr>
        <w:t xml:space="preserve"> 2020.  Most states continue to have </w:t>
      </w:r>
      <w:r w:rsidR="002B4A6C" w:rsidRPr="004A1780">
        <w:rPr>
          <w:bCs/>
        </w:rPr>
        <w:t>“stay at home”</w:t>
      </w:r>
      <w:r w:rsidRPr="004A1780">
        <w:rPr>
          <w:bCs/>
        </w:rPr>
        <w:t xml:space="preserve"> and social distancing</w:t>
      </w:r>
      <w:r w:rsidR="00CA2407" w:rsidRPr="004A1780">
        <w:rPr>
          <w:bCs/>
        </w:rPr>
        <w:t xml:space="preserve"> restrictions </w:t>
      </w:r>
      <w:r w:rsidRPr="004A1780">
        <w:rPr>
          <w:bCs/>
        </w:rPr>
        <w:t xml:space="preserve">in place, and some recommend a mandatory 14-day quarantine for individuals entering from other states.  Check your local and state government webpages for more information.  </w:t>
      </w:r>
    </w:p>
    <w:p w14:paraId="08CBEB04" w14:textId="4F89F9B2" w:rsidR="00944879" w:rsidRPr="004A1780" w:rsidRDefault="00A3754B" w:rsidP="00421528">
      <w:pPr>
        <w:tabs>
          <w:tab w:val="left" w:pos="4960"/>
        </w:tabs>
      </w:pPr>
      <w:r w:rsidRPr="004A1780">
        <w:rPr>
          <w:bCs/>
        </w:rPr>
        <w:lastRenderedPageBreak/>
        <w:t>CDC recommends that</w:t>
      </w:r>
      <w:r w:rsidRPr="004A1780">
        <w:rPr>
          <w:b/>
        </w:rPr>
        <w:t xml:space="preserve"> </w:t>
      </w:r>
      <w:r w:rsidR="00523D19" w:rsidRPr="004A1780">
        <w:rPr>
          <w:b/>
        </w:rPr>
        <w:t>all persons defer any travel on cruise ships</w:t>
      </w:r>
      <w:r w:rsidR="00523D19" w:rsidRPr="004A1780">
        <w:rPr>
          <w:bCs/>
        </w:rPr>
        <w:t xml:space="preserve">, including river cruises, worldwide because of the increased risk of SARS-CoV-2 transmission onboard ships. </w:t>
      </w:r>
      <w:r w:rsidR="00523D19" w:rsidRPr="004A1780">
        <w:t>Four major cruise corporations have suspended their customer operations for 30 days in light of the COVID-19 coronavirus pandemic. Norwegian Cruise Line (NCL), MSC, Carnival Cruise Line (CCL), and Royal Caribbean Cruise Line (RCCL) all followed the announcement with notices on social media that they would be shutting down a vast majority of their voyages until mid-April and later.</w:t>
      </w:r>
    </w:p>
    <w:p w14:paraId="0F0304E9" w14:textId="070392C7" w:rsidR="00944879" w:rsidRPr="004A1780" w:rsidRDefault="00944879" w:rsidP="00944879">
      <w:pPr>
        <w:tabs>
          <w:tab w:val="left" w:pos="4960"/>
        </w:tabs>
        <w:rPr>
          <w:rFonts w:asciiTheme="minorHAnsi" w:eastAsia="Times New Roman" w:hAnsiTheme="minorHAnsi" w:cstheme="minorHAnsi"/>
        </w:rPr>
      </w:pPr>
      <w:r w:rsidRPr="004A1780">
        <w:rPr>
          <w:rFonts w:asciiTheme="minorHAnsi" w:eastAsia="Times New Roman" w:hAnsiTheme="minorHAnsi" w:cstheme="minorHAnsi"/>
        </w:rPr>
        <w:t>Connecticut</w:t>
      </w:r>
      <w:r w:rsidR="0073158F" w:rsidRPr="004A1780">
        <w:rPr>
          <w:rFonts w:asciiTheme="minorHAnsi" w:eastAsia="Times New Roman" w:hAnsiTheme="minorHAnsi" w:cstheme="minorHAnsi"/>
        </w:rPr>
        <w:t xml:space="preserve"> (CT)</w:t>
      </w:r>
      <w:r w:rsidRPr="004A1780">
        <w:rPr>
          <w:rFonts w:asciiTheme="minorHAnsi" w:eastAsia="Times New Roman" w:hAnsiTheme="minorHAnsi" w:cstheme="minorHAnsi"/>
        </w:rPr>
        <w:t xml:space="preserve">, New York </w:t>
      </w:r>
      <w:r w:rsidR="0073158F" w:rsidRPr="004A1780">
        <w:rPr>
          <w:rFonts w:asciiTheme="minorHAnsi" w:eastAsia="Times New Roman" w:hAnsiTheme="minorHAnsi" w:cstheme="minorHAnsi"/>
        </w:rPr>
        <w:t xml:space="preserve">(NY) </w:t>
      </w:r>
      <w:r w:rsidRPr="004A1780">
        <w:rPr>
          <w:rFonts w:asciiTheme="minorHAnsi" w:eastAsia="Times New Roman" w:hAnsiTheme="minorHAnsi" w:cstheme="minorHAnsi"/>
        </w:rPr>
        <w:t>and New Jersey</w:t>
      </w:r>
      <w:r w:rsidR="0073158F" w:rsidRPr="004A1780">
        <w:rPr>
          <w:rFonts w:asciiTheme="minorHAnsi" w:eastAsia="Times New Roman" w:hAnsiTheme="minorHAnsi" w:cstheme="minorHAnsi"/>
        </w:rPr>
        <w:t xml:space="preserve"> (NJ)</w:t>
      </w:r>
      <w:r w:rsidRPr="004A1780">
        <w:rPr>
          <w:rFonts w:asciiTheme="minorHAnsi" w:eastAsia="Times New Roman" w:hAnsiTheme="minorHAnsi" w:cstheme="minorHAnsi"/>
        </w:rPr>
        <w:t xml:space="preserve"> have issued travel advisories requiring individuals to self-quarantine </w:t>
      </w:r>
      <w:r w:rsidR="00483ABF" w:rsidRPr="004A1780">
        <w:rPr>
          <w:rFonts w:asciiTheme="minorHAnsi" w:eastAsia="Times New Roman" w:hAnsiTheme="minorHAnsi" w:cstheme="minorHAnsi"/>
        </w:rPr>
        <w:t xml:space="preserve">for 14 days </w:t>
      </w:r>
      <w:r w:rsidRPr="004A1780">
        <w:rPr>
          <w:rFonts w:asciiTheme="minorHAnsi" w:eastAsia="Times New Roman" w:hAnsiTheme="minorHAnsi" w:cstheme="minorHAnsi"/>
        </w:rPr>
        <w:t xml:space="preserve">after visiting high-risk COVID-19 states for </w:t>
      </w:r>
      <w:r w:rsidR="0073158F" w:rsidRPr="004A1780">
        <w:rPr>
          <w:rFonts w:asciiTheme="minorHAnsi" w:eastAsia="Times New Roman" w:hAnsiTheme="minorHAnsi" w:cstheme="minorHAnsi"/>
        </w:rPr>
        <w:t>&gt;</w:t>
      </w:r>
      <w:r w:rsidRPr="004A1780">
        <w:rPr>
          <w:rFonts w:asciiTheme="minorHAnsi" w:eastAsia="Times New Roman" w:hAnsiTheme="minorHAnsi" w:cstheme="minorHAnsi"/>
        </w:rPr>
        <w:t>24 hours</w:t>
      </w:r>
      <w:r w:rsidR="0073158F" w:rsidRPr="004A1780">
        <w:rPr>
          <w:rFonts w:asciiTheme="minorHAnsi" w:eastAsia="Times New Roman" w:hAnsiTheme="minorHAnsi" w:cstheme="minorHAnsi"/>
        </w:rPr>
        <w:t>.  E</w:t>
      </w:r>
      <w:r w:rsidRPr="004A1780">
        <w:rPr>
          <w:rFonts w:asciiTheme="minorHAnsi" w:eastAsia="Times New Roman" w:hAnsiTheme="minorHAnsi" w:cstheme="minorHAnsi"/>
        </w:rPr>
        <w:t>ssential workers</w:t>
      </w:r>
      <w:r w:rsidR="0073158F" w:rsidRPr="004A1780">
        <w:rPr>
          <w:rFonts w:asciiTheme="minorHAnsi" w:eastAsia="Times New Roman" w:hAnsiTheme="minorHAnsi" w:cstheme="minorHAnsi"/>
        </w:rPr>
        <w:t xml:space="preserve"> are exempt from quarantine provided they follow designated protocols.  The list of “high risk COVID-19 states” will be updated on a rolling basis along with fluctuating case counts.  Access the following state-specific website links for up to date and more detailed information.  </w:t>
      </w:r>
    </w:p>
    <w:p w14:paraId="01E02A40" w14:textId="77777777" w:rsidR="00944879" w:rsidRPr="004A1780" w:rsidRDefault="00944879" w:rsidP="00944879">
      <w:pPr>
        <w:tabs>
          <w:tab w:val="left" w:pos="4960"/>
        </w:tabs>
        <w:rPr>
          <w:rFonts w:asciiTheme="minorHAnsi" w:eastAsia="Times New Roman" w:hAnsiTheme="minorHAnsi" w:cstheme="minorHAnsi"/>
        </w:rPr>
      </w:pPr>
      <w:r w:rsidRPr="004A1780">
        <w:rPr>
          <w:rFonts w:asciiTheme="minorHAnsi" w:eastAsia="Times New Roman" w:hAnsiTheme="minorHAnsi" w:cstheme="minorHAnsi"/>
        </w:rPr>
        <w:t xml:space="preserve">CT – </w:t>
      </w:r>
      <w:hyperlink r:id="rId42" w:history="1">
        <w:r w:rsidRPr="004A1780">
          <w:rPr>
            <w:rStyle w:val="Hyperlink"/>
            <w:rFonts w:asciiTheme="minorHAnsi" w:eastAsia="Times New Roman" w:hAnsiTheme="minorHAnsi" w:cstheme="minorHAnsi"/>
          </w:rPr>
          <w:t>https://portal.ct.gov/Coronavirus/Covid-19-Knowledge-Base/Travel-In-or-Out-of-CT</w:t>
        </w:r>
      </w:hyperlink>
    </w:p>
    <w:p w14:paraId="0FC1974B" w14:textId="77777777" w:rsidR="00944879" w:rsidRPr="004A1780" w:rsidRDefault="00944879" w:rsidP="00944879">
      <w:pPr>
        <w:tabs>
          <w:tab w:val="left" w:pos="4960"/>
        </w:tabs>
        <w:rPr>
          <w:rFonts w:asciiTheme="minorHAnsi" w:eastAsia="Times New Roman" w:hAnsiTheme="minorHAnsi" w:cstheme="minorHAnsi"/>
        </w:rPr>
      </w:pPr>
      <w:r w:rsidRPr="004A1780">
        <w:rPr>
          <w:rFonts w:asciiTheme="minorHAnsi" w:eastAsia="Times New Roman" w:hAnsiTheme="minorHAnsi" w:cstheme="minorHAnsi"/>
        </w:rPr>
        <w:t xml:space="preserve">NJ - </w:t>
      </w:r>
      <w:hyperlink r:id="rId43" w:history="1">
        <w:r w:rsidRPr="004A1780">
          <w:rPr>
            <w:rStyle w:val="Hyperlink"/>
            <w:rFonts w:asciiTheme="minorHAnsi" w:eastAsia="Times New Roman" w:hAnsiTheme="minorHAnsi" w:cstheme="minorHAnsi"/>
          </w:rPr>
          <w:t>https://covid19.nj.gov/</w:t>
        </w:r>
      </w:hyperlink>
    </w:p>
    <w:p w14:paraId="10D5DB03" w14:textId="77777777" w:rsidR="00944879" w:rsidRPr="004A1780" w:rsidRDefault="00944879" w:rsidP="00944879">
      <w:pPr>
        <w:tabs>
          <w:tab w:val="left" w:pos="4960"/>
        </w:tabs>
        <w:rPr>
          <w:rFonts w:asciiTheme="minorHAnsi" w:eastAsia="Times New Roman" w:hAnsiTheme="minorHAnsi" w:cstheme="minorHAnsi"/>
        </w:rPr>
      </w:pPr>
      <w:r w:rsidRPr="004A1780">
        <w:rPr>
          <w:rFonts w:asciiTheme="minorHAnsi" w:eastAsia="Times New Roman" w:hAnsiTheme="minorHAnsi" w:cstheme="minorHAnsi"/>
        </w:rPr>
        <w:t xml:space="preserve">NY - </w:t>
      </w:r>
      <w:hyperlink r:id="rId44" w:history="1">
        <w:r w:rsidRPr="004A1780">
          <w:rPr>
            <w:rStyle w:val="Hyperlink"/>
            <w:rFonts w:asciiTheme="minorHAnsi" w:eastAsia="Times New Roman" w:hAnsiTheme="minorHAnsi" w:cstheme="minorHAnsi"/>
          </w:rPr>
          <w:t>https://coronavirus.health.ny.gov/covid-19-travel-advisory</w:t>
        </w:r>
      </w:hyperlink>
    </w:p>
    <w:p w14:paraId="37BFD3C5" w14:textId="5E4D9DFA" w:rsidR="001323EC" w:rsidRPr="004A1780" w:rsidRDefault="001323EC" w:rsidP="00745D65">
      <w:pPr>
        <w:spacing w:before="100" w:beforeAutospacing="1" w:after="100" w:afterAutospacing="1" w:line="240" w:lineRule="auto"/>
        <w:rPr>
          <w:rFonts w:asciiTheme="minorHAnsi" w:eastAsia="Times New Roman" w:hAnsiTheme="minorHAnsi" w:cstheme="minorHAnsi"/>
          <w:b/>
          <w:bCs/>
        </w:rPr>
      </w:pPr>
      <w:r w:rsidRPr="004A1780">
        <w:rPr>
          <w:rFonts w:asciiTheme="minorHAnsi" w:eastAsia="Times New Roman" w:hAnsiTheme="minorHAnsi" w:cstheme="minorHAnsi"/>
          <w:b/>
          <w:bCs/>
        </w:rPr>
        <w:t xml:space="preserve">Other states have also imposed restrictions for arriving travelers.  Check </w:t>
      </w:r>
      <w:hyperlink r:id="rId45" w:history="1">
        <w:r w:rsidRPr="004A1780">
          <w:rPr>
            <w:rStyle w:val="Hyperlink"/>
            <w:rFonts w:asciiTheme="minorHAnsi" w:eastAsia="Times New Roman" w:hAnsiTheme="minorHAnsi" w:cstheme="minorHAnsi"/>
            <w:b/>
            <w:bCs/>
          </w:rPr>
          <w:t>your local state government or health department website</w:t>
        </w:r>
      </w:hyperlink>
      <w:r w:rsidRPr="004A1780">
        <w:rPr>
          <w:rFonts w:asciiTheme="minorHAnsi" w:eastAsia="Times New Roman" w:hAnsiTheme="minorHAnsi" w:cstheme="minorHAnsi"/>
          <w:b/>
          <w:bCs/>
        </w:rPr>
        <w:t xml:space="preserve"> for the most up-to-date information</w:t>
      </w:r>
      <w:r w:rsidR="00FA7391" w:rsidRPr="004A1780">
        <w:rPr>
          <w:rFonts w:asciiTheme="minorHAnsi" w:eastAsia="Times New Roman" w:hAnsiTheme="minorHAnsi" w:cstheme="minorHAnsi"/>
          <w:b/>
          <w:bCs/>
        </w:rPr>
        <w:t>.</w:t>
      </w:r>
    </w:p>
    <w:p w14:paraId="5E60090C" w14:textId="2A3E6BF1" w:rsidR="00EC254D" w:rsidRPr="004A1780" w:rsidRDefault="00EC254D" w:rsidP="00745D65">
      <w:pPr>
        <w:spacing w:before="100" w:beforeAutospacing="1" w:after="100" w:afterAutospacing="1" w:line="240" w:lineRule="auto"/>
        <w:rPr>
          <w:rFonts w:asciiTheme="minorHAnsi" w:eastAsia="Times New Roman" w:hAnsiTheme="minorHAnsi" w:cstheme="minorHAnsi"/>
        </w:rPr>
      </w:pPr>
      <w:r w:rsidRPr="004A1780">
        <w:rPr>
          <w:rFonts w:asciiTheme="minorHAnsi" w:eastAsia="Times New Roman" w:hAnsiTheme="minorHAnsi" w:cstheme="minorHAnsi"/>
          <w:b/>
          <w:bCs/>
        </w:rPr>
        <w:t xml:space="preserve">CDC Travel Warnings </w:t>
      </w:r>
      <w:r w:rsidRPr="004A1780">
        <w:rPr>
          <w:rFonts w:asciiTheme="minorHAnsi" w:eastAsia="Times New Roman" w:hAnsiTheme="minorHAnsi" w:cstheme="minorHAnsi"/>
        </w:rPr>
        <w:t>include the following:</w:t>
      </w:r>
    </w:p>
    <w:p w14:paraId="597D0CA9" w14:textId="2F0A5D3F" w:rsidR="009B2E52" w:rsidRPr="004A1780" w:rsidRDefault="009B2E52" w:rsidP="00745D65">
      <w:pPr>
        <w:spacing w:before="100" w:beforeAutospacing="1" w:after="100" w:afterAutospacing="1" w:line="240" w:lineRule="auto"/>
        <w:rPr>
          <w:rFonts w:asciiTheme="minorHAnsi" w:eastAsia="Times New Roman" w:hAnsiTheme="minorHAnsi" w:cstheme="minorHAnsi"/>
          <w:b/>
          <w:bCs/>
          <w:sz w:val="18"/>
          <w:szCs w:val="18"/>
        </w:rPr>
      </w:pPr>
      <w:r w:rsidRPr="004A1780">
        <w:rPr>
          <w:rFonts w:asciiTheme="minorHAnsi" w:eastAsia="Times New Roman" w:hAnsiTheme="minorHAnsi" w:cstheme="minorHAnsi"/>
          <w:sz w:val="18"/>
          <w:szCs w:val="18"/>
          <w:u w:val="single"/>
        </w:rPr>
        <w:t>Source</w:t>
      </w:r>
      <w:r w:rsidRPr="004A1780">
        <w:rPr>
          <w:rFonts w:asciiTheme="minorHAnsi" w:eastAsia="Times New Roman" w:hAnsiTheme="minorHAnsi" w:cstheme="minorHAnsi"/>
          <w:sz w:val="18"/>
          <w:szCs w:val="18"/>
        </w:rPr>
        <w:t xml:space="preserve">: </w:t>
      </w:r>
      <w:hyperlink r:id="rId46" w:history="1">
        <w:r w:rsidRPr="004A1780">
          <w:rPr>
            <w:rStyle w:val="Hyperlink"/>
            <w:sz w:val="18"/>
            <w:szCs w:val="18"/>
          </w:rPr>
          <w:t>https://wwwnc.cdc.gov/travel/notices</w:t>
        </w:r>
      </w:hyperlink>
    </w:p>
    <w:p w14:paraId="56FC4852" w14:textId="2D6E76C8" w:rsidR="00EC254D" w:rsidRPr="004A1780" w:rsidRDefault="00EC254D" w:rsidP="00745D65">
      <w:pPr>
        <w:spacing w:before="100" w:beforeAutospacing="1" w:after="100" w:afterAutospacing="1" w:line="240" w:lineRule="auto"/>
        <w:rPr>
          <w:rFonts w:asciiTheme="minorHAnsi" w:eastAsia="Times New Roman" w:hAnsiTheme="minorHAnsi" w:cstheme="minorHAnsi"/>
          <w:b/>
          <w:bCs/>
        </w:rPr>
      </w:pPr>
      <w:r w:rsidRPr="004A1780">
        <w:rPr>
          <w:noProof/>
        </w:rPr>
        <w:drawing>
          <wp:inline distT="0" distB="0" distL="0" distR="0" wp14:anchorId="01CF906E" wp14:editId="17A88FEB">
            <wp:extent cx="4500636" cy="21132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692254" cy="2203254"/>
                    </a:xfrm>
                    <a:prstGeom prst="rect">
                      <a:avLst/>
                    </a:prstGeom>
                  </pic:spPr>
                </pic:pic>
              </a:graphicData>
            </a:graphic>
          </wp:inline>
        </w:drawing>
      </w:r>
    </w:p>
    <w:p w14:paraId="4668679F" w14:textId="7165C3AF" w:rsidR="00620BC7" w:rsidRPr="004A1780" w:rsidRDefault="00E6215B" w:rsidP="00ED53CF">
      <w:pPr>
        <w:spacing w:before="100" w:beforeAutospacing="1" w:after="100" w:afterAutospacing="1" w:line="240" w:lineRule="auto"/>
        <w:rPr>
          <w:rFonts w:asciiTheme="minorHAnsi" w:hAnsiTheme="minorHAnsi" w:cstheme="minorHAnsi"/>
          <w:color w:val="000000"/>
        </w:rPr>
      </w:pPr>
      <w:r w:rsidRPr="004A1780">
        <w:rPr>
          <w:rFonts w:cstheme="minorHAnsi"/>
          <w:b/>
          <w:bCs/>
        </w:rPr>
        <w:lastRenderedPageBreak/>
        <w:t>CDC</w:t>
      </w:r>
      <w:r w:rsidR="00EC254D" w:rsidRPr="004A1780">
        <w:rPr>
          <w:rFonts w:cstheme="minorHAnsi"/>
          <w:b/>
          <w:bCs/>
        </w:rPr>
        <w:t xml:space="preserve"> </w:t>
      </w:r>
      <w:r w:rsidRPr="004A1780">
        <w:rPr>
          <w:rFonts w:cstheme="minorHAnsi"/>
          <w:b/>
          <w:bCs/>
        </w:rPr>
        <w:t>Warning Level 3 (Avoid All Non-Essential Travel)</w:t>
      </w:r>
      <w:r w:rsidR="00D1660D" w:rsidRPr="004A1780">
        <w:rPr>
          <w:rFonts w:cstheme="minorHAnsi"/>
        </w:rPr>
        <w:t xml:space="preserve"> </w:t>
      </w:r>
      <w:r w:rsidR="00EC254D" w:rsidRPr="004A1780">
        <w:rPr>
          <w:rFonts w:cstheme="minorHAnsi"/>
        </w:rPr>
        <w:t>fo</w:t>
      </w:r>
      <w:r w:rsidR="00620BC7" w:rsidRPr="004A1780">
        <w:rPr>
          <w:rFonts w:cstheme="minorHAnsi"/>
        </w:rPr>
        <w:t xml:space="preserve">r </w:t>
      </w:r>
      <w:r w:rsidR="00ED53CF" w:rsidRPr="004A1780">
        <w:rPr>
          <w:rFonts w:cstheme="minorHAnsi"/>
        </w:rPr>
        <w:t>all international travel locations, and defer all cruise travel worldwide.</w:t>
      </w:r>
    </w:p>
    <w:p w14:paraId="34393E1A" w14:textId="43DBB038" w:rsidR="00511CBF" w:rsidRPr="004A1780" w:rsidRDefault="00EC254D" w:rsidP="00745D65">
      <w:pPr>
        <w:spacing w:before="100" w:beforeAutospacing="1" w:after="100" w:afterAutospacing="1" w:line="240" w:lineRule="auto"/>
        <w:rPr>
          <w:rFonts w:asciiTheme="minorHAnsi" w:eastAsia="Times New Roman" w:hAnsiTheme="minorHAnsi" w:cstheme="minorHAnsi"/>
        </w:rPr>
      </w:pPr>
      <w:r w:rsidRPr="004A1780">
        <w:rPr>
          <w:rFonts w:asciiTheme="minorHAnsi" w:eastAsia="Times New Roman" w:hAnsiTheme="minorHAnsi" w:cstheme="minorHAnsi"/>
          <w:b/>
          <w:bCs/>
        </w:rPr>
        <w:t xml:space="preserve">U.S. State Department Travel </w:t>
      </w:r>
      <w:r w:rsidR="00404DE8" w:rsidRPr="004A1780">
        <w:rPr>
          <w:rFonts w:asciiTheme="minorHAnsi" w:eastAsia="Times New Roman" w:hAnsiTheme="minorHAnsi" w:cstheme="minorHAnsi"/>
          <w:b/>
          <w:bCs/>
        </w:rPr>
        <w:t>Advisories</w:t>
      </w:r>
      <w:r w:rsidR="00404DE8" w:rsidRPr="004A1780">
        <w:rPr>
          <w:rFonts w:asciiTheme="minorHAnsi" w:eastAsia="Times New Roman" w:hAnsiTheme="minorHAnsi" w:cstheme="minorHAnsi"/>
        </w:rPr>
        <w:t xml:space="preserve"> </w:t>
      </w:r>
      <w:r w:rsidR="00511CBF" w:rsidRPr="004A1780">
        <w:rPr>
          <w:rFonts w:asciiTheme="minorHAnsi" w:eastAsia="Times New Roman" w:hAnsiTheme="minorHAnsi" w:cstheme="minorHAnsi"/>
        </w:rPr>
        <w:t>include</w:t>
      </w:r>
      <w:r w:rsidRPr="004A1780">
        <w:rPr>
          <w:rFonts w:asciiTheme="minorHAnsi" w:eastAsia="Times New Roman" w:hAnsiTheme="minorHAnsi" w:cstheme="minorHAnsi"/>
        </w:rPr>
        <w:t xml:space="preserve"> </w:t>
      </w:r>
      <w:r w:rsidR="00511CBF" w:rsidRPr="004A1780">
        <w:rPr>
          <w:rFonts w:asciiTheme="minorHAnsi" w:eastAsia="Times New Roman" w:hAnsiTheme="minorHAnsi" w:cstheme="minorHAnsi"/>
        </w:rPr>
        <w:t>the following:</w:t>
      </w:r>
    </w:p>
    <w:p w14:paraId="5E042FFB" w14:textId="378C0EC8" w:rsidR="00AE2946" w:rsidRPr="004A1780" w:rsidRDefault="00AE2946" w:rsidP="00745D65">
      <w:pPr>
        <w:spacing w:before="100" w:beforeAutospacing="1" w:after="100" w:afterAutospacing="1" w:line="240" w:lineRule="auto"/>
        <w:rPr>
          <w:rFonts w:asciiTheme="minorHAnsi" w:eastAsia="Times New Roman" w:hAnsiTheme="minorHAnsi" w:cstheme="minorHAnsi"/>
          <w:sz w:val="18"/>
          <w:szCs w:val="18"/>
        </w:rPr>
      </w:pPr>
      <w:r w:rsidRPr="004A1780">
        <w:rPr>
          <w:rFonts w:asciiTheme="minorHAnsi" w:eastAsia="Times New Roman" w:hAnsiTheme="minorHAnsi" w:cstheme="minorHAnsi"/>
          <w:sz w:val="18"/>
          <w:szCs w:val="18"/>
        </w:rPr>
        <w:t xml:space="preserve">Source: </w:t>
      </w:r>
      <w:hyperlink r:id="rId48" w:history="1">
        <w:r w:rsidRPr="004A1780">
          <w:rPr>
            <w:rStyle w:val="Hyperlink"/>
            <w:sz w:val="18"/>
            <w:szCs w:val="18"/>
          </w:rPr>
          <w:t>https://travel.state.gov/content/travel/en/traveladvisories/traveladvisories.html/</w:t>
        </w:r>
      </w:hyperlink>
    </w:p>
    <w:p w14:paraId="1FECD016" w14:textId="5AF78F9E" w:rsidR="00D1660D" w:rsidRPr="004A1780" w:rsidRDefault="00D1660D" w:rsidP="00745D65">
      <w:pPr>
        <w:spacing w:before="100" w:beforeAutospacing="1" w:after="100" w:afterAutospacing="1" w:line="240" w:lineRule="auto"/>
        <w:rPr>
          <w:rFonts w:asciiTheme="minorHAnsi" w:eastAsia="Times New Roman" w:hAnsiTheme="minorHAnsi" w:cstheme="minorHAnsi"/>
        </w:rPr>
      </w:pPr>
      <w:r w:rsidRPr="004A1780">
        <w:rPr>
          <w:noProof/>
        </w:rPr>
        <w:drawing>
          <wp:inline distT="0" distB="0" distL="0" distR="0" wp14:anchorId="664D8001" wp14:editId="1C899870">
            <wp:extent cx="3123644" cy="212114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290427" cy="2234396"/>
                    </a:xfrm>
                    <a:prstGeom prst="rect">
                      <a:avLst/>
                    </a:prstGeom>
                  </pic:spPr>
                </pic:pic>
              </a:graphicData>
            </a:graphic>
          </wp:inline>
        </w:drawing>
      </w:r>
    </w:p>
    <w:p w14:paraId="40585293" w14:textId="0504F819" w:rsidR="00BA273A" w:rsidRPr="004A1780" w:rsidRDefault="00E6215B" w:rsidP="00ED53CF">
      <w:pPr>
        <w:spacing w:before="100" w:beforeAutospacing="1" w:after="100" w:afterAutospacing="1" w:line="240" w:lineRule="auto"/>
        <w:rPr>
          <w:rFonts w:asciiTheme="minorHAnsi" w:eastAsia="Times New Roman" w:hAnsiTheme="minorHAnsi" w:cstheme="minorHAnsi"/>
        </w:rPr>
      </w:pPr>
      <w:r w:rsidRPr="004A1780">
        <w:rPr>
          <w:rFonts w:asciiTheme="minorHAnsi" w:eastAsia="Times New Roman" w:hAnsiTheme="minorHAnsi" w:cstheme="minorHAnsi"/>
          <w:b/>
          <w:bCs/>
        </w:rPr>
        <w:t xml:space="preserve">U.S. State Department </w:t>
      </w:r>
      <w:r w:rsidR="00D1660D" w:rsidRPr="004A1780">
        <w:rPr>
          <w:rFonts w:asciiTheme="minorHAnsi" w:eastAsia="Times New Roman" w:hAnsiTheme="minorHAnsi" w:cstheme="minorHAnsi"/>
          <w:b/>
          <w:bCs/>
        </w:rPr>
        <w:t xml:space="preserve">Level 4 </w:t>
      </w:r>
      <w:r w:rsidR="00404DE8" w:rsidRPr="004A1780">
        <w:rPr>
          <w:rFonts w:asciiTheme="minorHAnsi" w:eastAsia="Times New Roman" w:hAnsiTheme="minorHAnsi" w:cstheme="minorHAnsi"/>
          <w:b/>
          <w:bCs/>
        </w:rPr>
        <w:t>T</w:t>
      </w:r>
      <w:r w:rsidR="00D1660D" w:rsidRPr="004A1780">
        <w:rPr>
          <w:rFonts w:asciiTheme="minorHAnsi" w:eastAsia="Times New Roman" w:hAnsiTheme="minorHAnsi" w:cstheme="minorHAnsi"/>
          <w:b/>
          <w:bCs/>
        </w:rPr>
        <w:t xml:space="preserve">ravel </w:t>
      </w:r>
      <w:r w:rsidR="00404DE8" w:rsidRPr="004A1780">
        <w:rPr>
          <w:rFonts w:asciiTheme="minorHAnsi" w:eastAsia="Times New Roman" w:hAnsiTheme="minorHAnsi" w:cstheme="minorHAnsi"/>
          <w:b/>
          <w:bCs/>
        </w:rPr>
        <w:t>A</w:t>
      </w:r>
      <w:r w:rsidR="00D1660D" w:rsidRPr="004A1780">
        <w:rPr>
          <w:rFonts w:asciiTheme="minorHAnsi" w:eastAsia="Times New Roman" w:hAnsiTheme="minorHAnsi" w:cstheme="minorHAnsi"/>
          <w:b/>
          <w:bCs/>
        </w:rPr>
        <w:t>dvisory</w:t>
      </w:r>
      <w:r w:rsidRPr="004A1780">
        <w:rPr>
          <w:rFonts w:asciiTheme="minorHAnsi" w:eastAsia="Times New Roman" w:hAnsiTheme="minorHAnsi" w:cstheme="minorHAnsi"/>
          <w:b/>
          <w:bCs/>
        </w:rPr>
        <w:t xml:space="preserve"> (Do Not Travel)</w:t>
      </w:r>
      <w:r w:rsidR="00D1660D" w:rsidRPr="004A1780">
        <w:rPr>
          <w:rFonts w:asciiTheme="minorHAnsi" w:eastAsia="Times New Roman" w:hAnsiTheme="minorHAnsi" w:cstheme="minorHAnsi"/>
          <w:b/>
          <w:bCs/>
        </w:rPr>
        <w:t xml:space="preserve"> </w:t>
      </w:r>
      <w:r w:rsidR="00D1660D" w:rsidRPr="004A1780">
        <w:rPr>
          <w:rFonts w:asciiTheme="minorHAnsi" w:eastAsia="Times New Roman" w:hAnsiTheme="minorHAnsi" w:cstheme="minorHAnsi"/>
        </w:rPr>
        <w:t>countries include</w:t>
      </w:r>
      <w:r w:rsidR="00BA273A" w:rsidRPr="004A1780">
        <w:rPr>
          <w:rFonts w:asciiTheme="minorHAnsi" w:eastAsia="Times New Roman" w:hAnsiTheme="minorHAnsi" w:cstheme="minorHAnsi"/>
        </w:rPr>
        <w:t xml:space="preserve"> </w:t>
      </w:r>
      <w:r w:rsidR="00ED53CF" w:rsidRPr="004A1780">
        <w:rPr>
          <w:rFonts w:asciiTheme="minorHAnsi" w:eastAsia="Times New Roman" w:hAnsiTheme="minorHAnsi" w:cstheme="minorHAnsi"/>
        </w:rPr>
        <w:t xml:space="preserve">all international locations. </w:t>
      </w:r>
    </w:p>
    <w:p w14:paraId="1EBF7BF5" w14:textId="44F254C7" w:rsidR="008809F1" w:rsidRPr="008B3093" w:rsidRDefault="00092553" w:rsidP="008B3093">
      <w:pPr>
        <w:spacing w:before="100" w:beforeAutospacing="1" w:after="100" w:afterAutospacing="1" w:line="240" w:lineRule="auto"/>
        <w:rPr>
          <w:rFonts w:asciiTheme="minorHAnsi" w:eastAsia="Times New Roman" w:hAnsiTheme="minorHAnsi" w:cstheme="minorHAnsi"/>
        </w:rPr>
      </w:pPr>
      <w:r w:rsidRPr="004A1780">
        <w:rPr>
          <w:rFonts w:asciiTheme="minorHAnsi" w:eastAsia="Times New Roman" w:hAnsiTheme="minorHAnsi" w:cstheme="minorHAnsi"/>
        </w:rPr>
        <w:t>Singapore and China have agreed to exempt essential business travelers from a 14 day arrival quarantine requirement COVID-19 PCR test</w:t>
      </w:r>
      <w:r w:rsidR="00426958" w:rsidRPr="004A1780">
        <w:rPr>
          <w:rFonts w:asciiTheme="minorHAnsi" w:eastAsia="Times New Roman" w:hAnsiTheme="minorHAnsi" w:cstheme="minorHAnsi"/>
        </w:rPr>
        <w:t>ing</w:t>
      </w:r>
      <w:r w:rsidRPr="004A1780">
        <w:rPr>
          <w:rFonts w:asciiTheme="minorHAnsi" w:eastAsia="Times New Roman" w:hAnsiTheme="minorHAnsi" w:cstheme="minorHAnsi"/>
        </w:rPr>
        <w:t xml:space="preserve"> will be required in lieu of this</w:t>
      </w:r>
      <w:r w:rsidR="00426958" w:rsidRPr="004A1780">
        <w:rPr>
          <w:rFonts w:asciiTheme="minorHAnsi" w:eastAsia="Times New Roman" w:hAnsiTheme="minorHAnsi" w:cstheme="minorHAnsi"/>
        </w:rPr>
        <w:t>.  A negative test is required</w:t>
      </w:r>
      <w:r w:rsidRPr="004A1780">
        <w:rPr>
          <w:rFonts w:asciiTheme="minorHAnsi" w:eastAsia="Times New Roman" w:hAnsiTheme="minorHAnsi" w:cstheme="minorHAnsi"/>
        </w:rPr>
        <w:t xml:space="preserve"> 48 hours prior to travel, </w:t>
      </w:r>
      <w:r w:rsidR="00426958" w:rsidRPr="004A1780">
        <w:rPr>
          <w:rFonts w:asciiTheme="minorHAnsi" w:eastAsia="Times New Roman" w:hAnsiTheme="minorHAnsi" w:cstheme="minorHAnsi"/>
        </w:rPr>
        <w:t>as well as</w:t>
      </w:r>
      <w:r w:rsidRPr="004A1780">
        <w:rPr>
          <w:rFonts w:asciiTheme="minorHAnsi" w:eastAsia="Times New Roman" w:hAnsiTheme="minorHAnsi" w:cstheme="minorHAnsi"/>
        </w:rPr>
        <w:t xml:space="preserve"> upon arrival at </w:t>
      </w:r>
      <w:r w:rsidR="00426958" w:rsidRPr="004A1780">
        <w:rPr>
          <w:rFonts w:asciiTheme="minorHAnsi" w:eastAsia="Times New Roman" w:hAnsiTheme="minorHAnsi" w:cstheme="minorHAnsi"/>
        </w:rPr>
        <w:t>the traveler’s</w:t>
      </w:r>
      <w:r w:rsidRPr="004A1780">
        <w:rPr>
          <w:rFonts w:asciiTheme="minorHAnsi" w:eastAsia="Times New Roman" w:hAnsiTheme="minorHAnsi" w:cstheme="minorHAnsi"/>
        </w:rPr>
        <w:t xml:space="preserve"> destination.</w:t>
      </w:r>
    </w:p>
    <w:sectPr w:rsidR="008809F1" w:rsidRPr="008B3093">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200F8" w14:textId="77777777" w:rsidR="006929EC" w:rsidRDefault="006929EC" w:rsidP="0006134F">
      <w:pPr>
        <w:spacing w:after="0" w:line="240" w:lineRule="auto"/>
      </w:pPr>
      <w:r>
        <w:separator/>
      </w:r>
    </w:p>
  </w:endnote>
  <w:endnote w:type="continuationSeparator" w:id="0">
    <w:p w14:paraId="3C35E523" w14:textId="77777777" w:rsidR="006929EC" w:rsidRDefault="006929EC" w:rsidP="0006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2FDD" w14:textId="77777777" w:rsidR="006929EC" w:rsidRPr="002F3DAC" w:rsidRDefault="006929EC" w:rsidP="002F3DAC">
    <w:pPr>
      <w:pStyle w:val="Footer"/>
      <w:jc w:val="center"/>
      <w:rPr>
        <w:smallCaps/>
      </w:rPr>
    </w:pPr>
    <w:r>
      <w:rPr>
        <w:noProof/>
      </w:rPr>
      <mc:AlternateContent>
        <mc:Choice Requires="wps">
          <w:drawing>
            <wp:anchor distT="4294967295" distB="4294967295" distL="114300" distR="114300" simplePos="0" relativeHeight="251658240" behindDoc="0" locked="0" layoutInCell="1" allowOverlap="1" wp14:anchorId="7ADB3648" wp14:editId="46BE557A">
              <wp:simplePos x="0" y="0"/>
              <wp:positionH relativeFrom="column">
                <wp:posOffset>0</wp:posOffset>
              </wp:positionH>
              <wp:positionV relativeFrom="paragraph">
                <wp:posOffset>-116206</wp:posOffset>
              </wp:positionV>
              <wp:extent cx="5943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25400"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B9D782"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5pt" to="46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" strokecolor="#7f7f7f" strokeweight="2pt">
              <o:lock v:ext="edit" shapetype="f"/>
            </v:line>
          </w:pict>
        </mc:Fallback>
      </mc:AlternateContent>
    </w:r>
    <w:r w:rsidRPr="00CD71E0">
      <w:rPr>
        <w:smallCaps/>
        <w:color w:val="808080"/>
      </w:rPr>
      <w:t>Pennsylvania I Massachusetts I Virginia I Ohio</w:t>
    </w:r>
  </w:p>
  <w:p w14:paraId="47D102F5" w14:textId="77777777" w:rsidR="006929EC" w:rsidRDefault="00692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3AD1A" w14:textId="77777777" w:rsidR="006929EC" w:rsidRDefault="006929EC" w:rsidP="0006134F">
      <w:pPr>
        <w:spacing w:after="0" w:line="240" w:lineRule="auto"/>
      </w:pPr>
      <w:r>
        <w:separator/>
      </w:r>
    </w:p>
  </w:footnote>
  <w:footnote w:type="continuationSeparator" w:id="0">
    <w:p w14:paraId="23B9F4E8" w14:textId="77777777" w:rsidR="006929EC" w:rsidRDefault="006929EC" w:rsidP="00061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BEAFE" w14:textId="77777777" w:rsidR="006929EC" w:rsidRDefault="006929EC" w:rsidP="0006134F">
    <w:pPr>
      <w:pStyle w:val="Header"/>
      <w:jc w:val="right"/>
    </w:pPr>
    <w:r>
      <w:rPr>
        <w:noProof/>
      </w:rPr>
      <w:drawing>
        <wp:inline distT="0" distB="0" distL="0" distR="0" wp14:anchorId="51D54D1F" wp14:editId="7EFC9099">
          <wp:extent cx="22764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0526"/>
                  <a:stretch>
                    <a:fillRect/>
                  </a:stretch>
                </pic:blipFill>
                <pic:spPr bwMode="auto">
                  <a:xfrm>
                    <a:off x="0" y="0"/>
                    <a:ext cx="2276475" cy="647700"/>
                  </a:xfrm>
                  <a:prstGeom prst="rect">
                    <a:avLst/>
                  </a:prstGeom>
                  <a:noFill/>
                  <a:ln>
                    <a:noFill/>
                  </a:ln>
                </pic:spPr>
              </pic:pic>
            </a:graphicData>
          </a:graphic>
        </wp:inline>
      </w:drawing>
    </w:r>
  </w:p>
  <w:p w14:paraId="0882F63B" w14:textId="77777777" w:rsidR="006929EC" w:rsidRPr="0006134F" w:rsidRDefault="006929EC" w:rsidP="0006134F">
    <w:pPr>
      <w:pStyle w:val="Header"/>
      <w:jc w:val="right"/>
      <w:rPr>
        <w:sz w:val="6"/>
      </w:rPr>
    </w:pPr>
    <w:r>
      <w:rPr>
        <w:noProof/>
      </w:rPr>
      <mc:AlternateContent>
        <mc:Choice Requires="wps">
          <w:drawing>
            <wp:anchor distT="4294967295" distB="4294967295" distL="114300" distR="114300" simplePos="0" relativeHeight="251657216" behindDoc="0" locked="0" layoutInCell="1" allowOverlap="1" wp14:anchorId="3A4444D4" wp14:editId="68114D9C">
              <wp:simplePos x="0" y="0"/>
              <wp:positionH relativeFrom="column">
                <wp:posOffset>3638550</wp:posOffset>
              </wp:positionH>
              <wp:positionV relativeFrom="paragraph">
                <wp:posOffset>15874</wp:posOffset>
              </wp:positionV>
              <wp:extent cx="2305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050" cy="0"/>
                      </a:xfrm>
                      <a:prstGeom prst="line">
                        <a:avLst/>
                      </a:prstGeom>
                      <a:noFill/>
                      <a:ln w="25400"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3EE155"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6.5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" strokecolor="#7f7f7f" strokeweight="2pt">
              <o:lock v:ext="edit" shapetype="f"/>
            </v:line>
          </w:pict>
        </mc:Fallback>
      </mc:AlternateContent>
    </w:r>
    <w:r w:rsidRPr="0006134F">
      <w:rPr>
        <w:sz w:val="6"/>
      </w:rPr>
      <w:t xml:space="preserve">               </w:t>
    </w:r>
  </w:p>
  <w:p w14:paraId="232CF4E6" w14:textId="6B88ABA2" w:rsidR="006929EC" w:rsidRDefault="006929EC" w:rsidP="0006134F">
    <w:pPr>
      <w:pStyle w:val="Header"/>
      <w:jc w:val="right"/>
      <w:rPr>
        <w:sz w:val="18"/>
      </w:rPr>
    </w:pPr>
    <w:r w:rsidRPr="0006134F">
      <w:rPr>
        <w:sz w:val="18"/>
      </w:rPr>
      <w:t xml:space="preserve">T: </w:t>
    </w:r>
    <w:r>
      <w:rPr>
        <w:sz w:val="18"/>
      </w:rPr>
      <w:t>800-350-4511</w:t>
    </w:r>
  </w:p>
  <w:p w14:paraId="0EBBEFA1" w14:textId="77777777" w:rsidR="006929EC" w:rsidRPr="0006134F" w:rsidRDefault="006929EC" w:rsidP="0006134F">
    <w:pPr>
      <w:pStyle w:val="Header"/>
      <w:jc w:val="right"/>
      <w:rPr>
        <w:sz w:val="18"/>
      </w:rPr>
    </w:pPr>
    <w:r>
      <w:rPr>
        <w:sz w:val="18"/>
      </w:rPr>
      <w:t>F: 781.938.4678</w:t>
    </w:r>
  </w:p>
  <w:p w14:paraId="5AE49F52" w14:textId="77777777" w:rsidR="006929EC" w:rsidRDefault="006929EC" w:rsidP="0006134F">
    <w:pPr>
      <w:pStyle w:val="Header"/>
      <w:jc w:val="right"/>
      <w:rPr>
        <w:sz w:val="18"/>
      </w:rPr>
    </w:pPr>
    <w:r w:rsidRPr="0006134F">
      <w:rPr>
        <w:sz w:val="18"/>
      </w:rPr>
      <w:t xml:space="preserve">E: </w:t>
    </w:r>
    <w:hyperlink r:id="rId2" w:history="1">
      <w:r w:rsidRPr="004F717D">
        <w:rPr>
          <w:rStyle w:val="Hyperlink"/>
          <w:sz w:val="18"/>
        </w:rPr>
        <w:t>inquiry@allonehealth.com</w:t>
      </w:r>
    </w:hyperlink>
  </w:p>
  <w:p w14:paraId="0FC0F099" w14:textId="77777777" w:rsidR="006929EC" w:rsidRDefault="00D42B24" w:rsidP="0006134F">
    <w:pPr>
      <w:pStyle w:val="Header"/>
      <w:jc w:val="right"/>
      <w:rPr>
        <w:smallCaps/>
        <w:sz w:val="20"/>
      </w:rPr>
    </w:pPr>
    <w:hyperlink r:id="rId3" w:history="1">
      <w:r w:rsidR="006929EC" w:rsidRPr="007B66B2">
        <w:rPr>
          <w:rStyle w:val="Hyperlink"/>
          <w:smallCaps/>
          <w:sz w:val="20"/>
        </w:rPr>
        <w:t>www.allonehealth.com</w:t>
      </w:r>
    </w:hyperlink>
  </w:p>
  <w:p w14:paraId="092295EA" w14:textId="3DFD769E" w:rsidR="006929EC" w:rsidRPr="00096BEF" w:rsidRDefault="006929EC" w:rsidP="00745D65">
    <w:pPr>
      <w:pStyle w:val="Header"/>
      <w:jc w:val="center"/>
      <w:rPr>
        <w:smallCap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866"/>
    <w:multiLevelType w:val="hybridMultilevel"/>
    <w:tmpl w:val="D632B4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1E256F"/>
    <w:multiLevelType w:val="multilevel"/>
    <w:tmpl w:val="91BA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C4C53"/>
    <w:multiLevelType w:val="hybridMultilevel"/>
    <w:tmpl w:val="88FC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F5282"/>
    <w:multiLevelType w:val="hybridMultilevel"/>
    <w:tmpl w:val="26C2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96C90"/>
    <w:multiLevelType w:val="hybridMultilevel"/>
    <w:tmpl w:val="3C1E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F7C37"/>
    <w:multiLevelType w:val="hybridMultilevel"/>
    <w:tmpl w:val="7BBC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B6EDE"/>
    <w:multiLevelType w:val="hybridMultilevel"/>
    <w:tmpl w:val="97D6867C"/>
    <w:lvl w:ilvl="0" w:tplc="DD1636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F34E5"/>
    <w:multiLevelType w:val="multilevel"/>
    <w:tmpl w:val="E0D60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EC44C3"/>
    <w:multiLevelType w:val="multilevel"/>
    <w:tmpl w:val="477CB0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67C71876"/>
    <w:multiLevelType w:val="hybridMultilevel"/>
    <w:tmpl w:val="40741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750E9"/>
    <w:multiLevelType w:val="multilevel"/>
    <w:tmpl w:val="8C14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B00C5"/>
    <w:multiLevelType w:val="hybridMultilevel"/>
    <w:tmpl w:val="081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2"/>
  </w:num>
  <w:num w:numId="5">
    <w:abstractNumId w:val="8"/>
  </w:num>
  <w:num w:numId="6">
    <w:abstractNumId w:val="1"/>
  </w:num>
  <w:num w:numId="7">
    <w:abstractNumId w:val="6"/>
  </w:num>
  <w:num w:numId="8">
    <w:abstractNumId w:val="4"/>
  </w:num>
  <w:num w:numId="9">
    <w:abstractNumId w:val="0"/>
  </w:num>
  <w:num w:numId="10">
    <w:abstractNumId w:val="7"/>
  </w:num>
  <w:num w:numId="11">
    <w:abstractNumId w:val="10"/>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4E"/>
    <w:rsid w:val="00001E9E"/>
    <w:rsid w:val="00013B58"/>
    <w:rsid w:val="00016322"/>
    <w:rsid w:val="0002086B"/>
    <w:rsid w:val="000246FB"/>
    <w:rsid w:val="00026E3C"/>
    <w:rsid w:val="00033AD3"/>
    <w:rsid w:val="000360F5"/>
    <w:rsid w:val="00041DEE"/>
    <w:rsid w:val="00054565"/>
    <w:rsid w:val="0006134F"/>
    <w:rsid w:val="00064022"/>
    <w:rsid w:val="0007540B"/>
    <w:rsid w:val="000809FB"/>
    <w:rsid w:val="00087E55"/>
    <w:rsid w:val="00092553"/>
    <w:rsid w:val="000931C7"/>
    <w:rsid w:val="00096BEF"/>
    <w:rsid w:val="00097EF0"/>
    <w:rsid w:val="00097F7D"/>
    <w:rsid w:val="000A01AE"/>
    <w:rsid w:val="000B4D54"/>
    <w:rsid w:val="000B75F1"/>
    <w:rsid w:val="000C2F52"/>
    <w:rsid w:val="000C6604"/>
    <w:rsid w:val="000D30A6"/>
    <w:rsid w:val="000E6E34"/>
    <w:rsid w:val="000F746E"/>
    <w:rsid w:val="000F7BEE"/>
    <w:rsid w:val="00101BB6"/>
    <w:rsid w:val="001032BA"/>
    <w:rsid w:val="00113369"/>
    <w:rsid w:val="00120321"/>
    <w:rsid w:val="0012281A"/>
    <w:rsid w:val="00131C1E"/>
    <w:rsid w:val="001323EC"/>
    <w:rsid w:val="0014315C"/>
    <w:rsid w:val="001508C3"/>
    <w:rsid w:val="001616FB"/>
    <w:rsid w:val="001720E4"/>
    <w:rsid w:val="0018398F"/>
    <w:rsid w:val="001871A3"/>
    <w:rsid w:val="001A0B50"/>
    <w:rsid w:val="001B1AAE"/>
    <w:rsid w:val="001B24C0"/>
    <w:rsid w:val="001D0893"/>
    <w:rsid w:val="001E0E37"/>
    <w:rsid w:val="001E2E37"/>
    <w:rsid w:val="001E5272"/>
    <w:rsid w:val="001F4CA4"/>
    <w:rsid w:val="00203010"/>
    <w:rsid w:val="00210450"/>
    <w:rsid w:val="00215248"/>
    <w:rsid w:val="002162E8"/>
    <w:rsid w:val="00217278"/>
    <w:rsid w:val="0022749C"/>
    <w:rsid w:val="002304BA"/>
    <w:rsid w:val="00230DE7"/>
    <w:rsid w:val="0024105E"/>
    <w:rsid w:val="002413E9"/>
    <w:rsid w:val="0025117C"/>
    <w:rsid w:val="00252D85"/>
    <w:rsid w:val="00253635"/>
    <w:rsid w:val="0025767E"/>
    <w:rsid w:val="002601BE"/>
    <w:rsid w:val="0026498D"/>
    <w:rsid w:val="002667EA"/>
    <w:rsid w:val="00274F55"/>
    <w:rsid w:val="002825C1"/>
    <w:rsid w:val="00294E2F"/>
    <w:rsid w:val="002A299D"/>
    <w:rsid w:val="002A2B92"/>
    <w:rsid w:val="002A351A"/>
    <w:rsid w:val="002B26DE"/>
    <w:rsid w:val="002B4128"/>
    <w:rsid w:val="002B4A6C"/>
    <w:rsid w:val="002D15D8"/>
    <w:rsid w:val="002E5EFF"/>
    <w:rsid w:val="002F3DAC"/>
    <w:rsid w:val="00302D63"/>
    <w:rsid w:val="00307220"/>
    <w:rsid w:val="00307B38"/>
    <w:rsid w:val="00320D5E"/>
    <w:rsid w:val="0032142F"/>
    <w:rsid w:val="0032773E"/>
    <w:rsid w:val="0033660E"/>
    <w:rsid w:val="00355D54"/>
    <w:rsid w:val="003637A0"/>
    <w:rsid w:val="00365513"/>
    <w:rsid w:val="00373DCD"/>
    <w:rsid w:val="00377276"/>
    <w:rsid w:val="00383141"/>
    <w:rsid w:val="00387439"/>
    <w:rsid w:val="003A2ED9"/>
    <w:rsid w:val="003A33E4"/>
    <w:rsid w:val="003A6272"/>
    <w:rsid w:val="003B2817"/>
    <w:rsid w:val="003B4994"/>
    <w:rsid w:val="003B50BA"/>
    <w:rsid w:val="003B5575"/>
    <w:rsid w:val="003B59D2"/>
    <w:rsid w:val="003C41F8"/>
    <w:rsid w:val="003D112B"/>
    <w:rsid w:val="003E0126"/>
    <w:rsid w:val="003E2916"/>
    <w:rsid w:val="003E6177"/>
    <w:rsid w:val="00404DE8"/>
    <w:rsid w:val="00407B36"/>
    <w:rsid w:val="00415387"/>
    <w:rsid w:val="004209D2"/>
    <w:rsid w:val="00421528"/>
    <w:rsid w:val="00426958"/>
    <w:rsid w:val="0043013B"/>
    <w:rsid w:val="00433674"/>
    <w:rsid w:val="0043564A"/>
    <w:rsid w:val="004415AE"/>
    <w:rsid w:val="00452D4E"/>
    <w:rsid w:val="004541DC"/>
    <w:rsid w:val="00455432"/>
    <w:rsid w:val="00460E57"/>
    <w:rsid w:val="004612B7"/>
    <w:rsid w:val="00464CD0"/>
    <w:rsid w:val="00466370"/>
    <w:rsid w:val="00483ABF"/>
    <w:rsid w:val="004867E5"/>
    <w:rsid w:val="004A1780"/>
    <w:rsid w:val="004C0036"/>
    <w:rsid w:val="004E31FA"/>
    <w:rsid w:val="004E327D"/>
    <w:rsid w:val="004F31EA"/>
    <w:rsid w:val="00505525"/>
    <w:rsid w:val="005104E0"/>
    <w:rsid w:val="00511CBF"/>
    <w:rsid w:val="00513854"/>
    <w:rsid w:val="005210EA"/>
    <w:rsid w:val="00523D19"/>
    <w:rsid w:val="00525394"/>
    <w:rsid w:val="005345D6"/>
    <w:rsid w:val="005353EE"/>
    <w:rsid w:val="005428A4"/>
    <w:rsid w:val="005457F9"/>
    <w:rsid w:val="00546912"/>
    <w:rsid w:val="00551BD1"/>
    <w:rsid w:val="00551C8F"/>
    <w:rsid w:val="00551EA0"/>
    <w:rsid w:val="005522E6"/>
    <w:rsid w:val="0057099F"/>
    <w:rsid w:val="005959A0"/>
    <w:rsid w:val="005A1581"/>
    <w:rsid w:val="005A325A"/>
    <w:rsid w:val="005C5B43"/>
    <w:rsid w:val="005D0D69"/>
    <w:rsid w:val="005D5277"/>
    <w:rsid w:val="005E13C4"/>
    <w:rsid w:val="005E7D02"/>
    <w:rsid w:val="005F350B"/>
    <w:rsid w:val="00604907"/>
    <w:rsid w:val="00607363"/>
    <w:rsid w:val="006110D1"/>
    <w:rsid w:val="00611EA0"/>
    <w:rsid w:val="00616A65"/>
    <w:rsid w:val="00620BC7"/>
    <w:rsid w:val="00626B41"/>
    <w:rsid w:val="006322F4"/>
    <w:rsid w:val="00684E0E"/>
    <w:rsid w:val="006929EC"/>
    <w:rsid w:val="006A3746"/>
    <w:rsid w:val="006A42FF"/>
    <w:rsid w:val="006A617E"/>
    <w:rsid w:val="006A6A78"/>
    <w:rsid w:val="006B339D"/>
    <w:rsid w:val="006B366E"/>
    <w:rsid w:val="006C7B3C"/>
    <w:rsid w:val="006D2F24"/>
    <w:rsid w:val="006D4588"/>
    <w:rsid w:val="006D7C0B"/>
    <w:rsid w:val="006E26B0"/>
    <w:rsid w:val="006E515B"/>
    <w:rsid w:val="006F152F"/>
    <w:rsid w:val="006F651F"/>
    <w:rsid w:val="0070175D"/>
    <w:rsid w:val="00707523"/>
    <w:rsid w:val="00714B0E"/>
    <w:rsid w:val="007217A2"/>
    <w:rsid w:val="00724CD5"/>
    <w:rsid w:val="0073158F"/>
    <w:rsid w:val="00731F81"/>
    <w:rsid w:val="00737CBB"/>
    <w:rsid w:val="00745D65"/>
    <w:rsid w:val="0074732C"/>
    <w:rsid w:val="0075206D"/>
    <w:rsid w:val="00753DA4"/>
    <w:rsid w:val="00754078"/>
    <w:rsid w:val="00757856"/>
    <w:rsid w:val="00761BD5"/>
    <w:rsid w:val="00765BDE"/>
    <w:rsid w:val="00771C92"/>
    <w:rsid w:val="00786D21"/>
    <w:rsid w:val="007C2BF9"/>
    <w:rsid w:val="007C2E88"/>
    <w:rsid w:val="007C37C0"/>
    <w:rsid w:val="007D5194"/>
    <w:rsid w:val="007E4857"/>
    <w:rsid w:val="007F17F1"/>
    <w:rsid w:val="0080442C"/>
    <w:rsid w:val="00805342"/>
    <w:rsid w:val="00851AF9"/>
    <w:rsid w:val="008809F1"/>
    <w:rsid w:val="00897E02"/>
    <w:rsid w:val="008A2926"/>
    <w:rsid w:val="008A62D9"/>
    <w:rsid w:val="008B18A0"/>
    <w:rsid w:val="008B3093"/>
    <w:rsid w:val="008C68F7"/>
    <w:rsid w:val="008D03C5"/>
    <w:rsid w:val="008D4874"/>
    <w:rsid w:val="008E2F67"/>
    <w:rsid w:val="008E336F"/>
    <w:rsid w:val="008E6BA7"/>
    <w:rsid w:val="008E758A"/>
    <w:rsid w:val="008F1024"/>
    <w:rsid w:val="00910E62"/>
    <w:rsid w:val="0091544D"/>
    <w:rsid w:val="009172A8"/>
    <w:rsid w:val="00930154"/>
    <w:rsid w:val="009353D7"/>
    <w:rsid w:val="0093691B"/>
    <w:rsid w:val="00941EF0"/>
    <w:rsid w:val="00944879"/>
    <w:rsid w:val="0094707D"/>
    <w:rsid w:val="009672BC"/>
    <w:rsid w:val="009727A3"/>
    <w:rsid w:val="00982A1F"/>
    <w:rsid w:val="00991D48"/>
    <w:rsid w:val="009B2E52"/>
    <w:rsid w:val="009C4C61"/>
    <w:rsid w:val="009C7DD9"/>
    <w:rsid w:val="009D08A6"/>
    <w:rsid w:val="009E50A8"/>
    <w:rsid w:val="00A04EEE"/>
    <w:rsid w:val="00A15615"/>
    <w:rsid w:val="00A24EC0"/>
    <w:rsid w:val="00A3754B"/>
    <w:rsid w:val="00A5619B"/>
    <w:rsid w:val="00A62F3F"/>
    <w:rsid w:val="00A65116"/>
    <w:rsid w:val="00A74C48"/>
    <w:rsid w:val="00A83CA5"/>
    <w:rsid w:val="00A90F58"/>
    <w:rsid w:val="00A9296A"/>
    <w:rsid w:val="00A934B3"/>
    <w:rsid w:val="00A94181"/>
    <w:rsid w:val="00A9567D"/>
    <w:rsid w:val="00A97BD6"/>
    <w:rsid w:val="00AA1FDE"/>
    <w:rsid w:val="00AA464B"/>
    <w:rsid w:val="00AA7420"/>
    <w:rsid w:val="00AB374D"/>
    <w:rsid w:val="00AB49D9"/>
    <w:rsid w:val="00AC2176"/>
    <w:rsid w:val="00AC4366"/>
    <w:rsid w:val="00AD749D"/>
    <w:rsid w:val="00AE18BE"/>
    <w:rsid w:val="00AE2946"/>
    <w:rsid w:val="00AE335F"/>
    <w:rsid w:val="00B00FC0"/>
    <w:rsid w:val="00B0678B"/>
    <w:rsid w:val="00B21074"/>
    <w:rsid w:val="00B27B29"/>
    <w:rsid w:val="00B27E88"/>
    <w:rsid w:val="00B336A5"/>
    <w:rsid w:val="00B44C7C"/>
    <w:rsid w:val="00B5191C"/>
    <w:rsid w:val="00B546C2"/>
    <w:rsid w:val="00B5645D"/>
    <w:rsid w:val="00B624E7"/>
    <w:rsid w:val="00B65E4D"/>
    <w:rsid w:val="00B6647B"/>
    <w:rsid w:val="00B766EB"/>
    <w:rsid w:val="00B776CC"/>
    <w:rsid w:val="00B8214F"/>
    <w:rsid w:val="00B82956"/>
    <w:rsid w:val="00B90937"/>
    <w:rsid w:val="00B93A85"/>
    <w:rsid w:val="00B93F3E"/>
    <w:rsid w:val="00BA18A6"/>
    <w:rsid w:val="00BA1D06"/>
    <w:rsid w:val="00BA273A"/>
    <w:rsid w:val="00BA297C"/>
    <w:rsid w:val="00BA6250"/>
    <w:rsid w:val="00BA7A24"/>
    <w:rsid w:val="00BE16CC"/>
    <w:rsid w:val="00BE1E7C"/>
    <w:rsid w:val="00BE20D0"/>
    <w:rsid w:val="00BE4C8C"/>
    <w:rsid w:val="00BF0AE2"/>
    <w:rsid w:val="00C0061F"/>
    <w:rsid w:val="00C028E5"/>
    <w:rsid w:val="00C03909"/>
    <w:rsid w:val="00C05062"/>
    <w:rsid w:val="00C36F01"/>
    <w:rsid w:val="00C4036C"/>
    <w:rsid w:val="00C44077"/>
    <w:rsid w:val="00C444C1"/>
    <w:rsid w:val="00C547F0"/>
    <w:rsid w:val="00C560A6"/>
    <w:rsid w:val="00C63354"/>
    <w:rsid w:val="00C7479B"/>
    <w:rsid w:val="00C74825"/>
    <w:rsid w:val="00C810FF"/>
    <w:rsid w:val="00C85D76"/>
    <w:rsid w:val="00C964BA"/>
    <w:rsid w:val="00CA2407"/>
    <w:rsid w:val="00CA7078"/>
    <w:rsid w:val="00CB149D"/>
    <w:rsid w:val="00CB2BE6"/>
    <w:rsid w:val="00CD10C7"/>
    <w:rsid w:val="00CD5CB1"/>
    <w:rsid w:val="00CD71E0"/>
    <w:rsid w:val="00CD73CC"/>
    <w:rsid w:val="00CE085E"/>
    <w:rsid w:val="00CE0AF2"/>
    <w:rsid w:val="00CE68EE"/>
    <w:rsid w:val="00CF2D77"/>
    <w:rsid w:val="00D10146"/>
    <w:rsid w:val="00D13185"/>
    <w:rsid w:val="00D154DC"/>
    <w:rsid w:val="00D1660D"/>
    <w:rsid w:val="00D25D0F"/>
    <w:rsid w:val="00D3349F"/>
    <w:rsid w:val="00D344FD"/>
    <w:rsid w:val="00D42A09"/>
    <w:rsid w:val="00D42B24"/>
    <w:rsid w:val="00D462B9"/>
    <w:rsid w:val="00D60E2B"/>
    <w:rsid w:val="00D647C7"/>
    <w:rsid w:val="00D84704"/>
    <w:rsid w:val="00D8475A"/>
    <w:rsid w:val="00D85DAB"/>
    <w:rsid w:val="00D9182B"/>
    <w:rsid w:val="00D91D4A"/>
    <w:rsid w:val="00DB06A1"/>
    <w:rsid w:val="00DB2EB0"/>
    <w:rsid w:val="00DC27C4"/>
    <w:rsid w:val="00DD25D3"/>
    <w:rsid w:val="00DD4CFA"/>
    <w:rsid w:val="00DD5854"/>
    <w:rsid w:val="00DD6E82"/>
    <w:rsid w:val="00DE0467"/>
    <w:rsid w:val="00E109CB"/>
    <w:rsid w:val="00E13B8F"/>
    <w:rsid w:val="00E151E1"/>
    <w:rsid w:val="00E37E26"/>
    <w:rsid w:val="00E42493"/>
    <w:rsid w:val="00E54AE9"/>
    <w:rsid w:val="00E6119E"/>
    <w:rsid w:val="00E6215B"/>
    <w:rsid w:val="00E668FB"/>
    <w:rsid w:val="00E8578E"/>
    <w:rsid w:val="00E90C14"/>
    <w:rsid w:val="00E91B62"/>
    <w:rsid w:val="00E94023"/>
    <w:rsid w:val="00E96B79"/>
    <w:rsid w:val="00E97AD1"/>
    <w:rsid w:val="00EA743C"/>
    <w:rsid w:val="00EC254D"/>
    <w:rsid w:val="00ED1F05"/>
    <w:rsid w:val="00ED53CF"/>
    <w:rsid w:val="00ED696B"/>
    <w:rsid w:val="00EE1197"/>
    <w:rsid w:val="00EE1660"/>
    <w:rsid w:val="00EE5607"/>
    <w:rsid w:val="00EF0023"/>
    <w:rsid w:val="00EF261D"/>
    <w:rsid w:val="00EF51C8"/>
    <w:rsid w:val="00EF74E8"/>
    <w:rsid w:val="00F00671"/>
    <w:rsid w:val="00F23A8D"/>
    <w:rsid w:val="00F241CE"/>
    <w:rsid w:val="00F2526A"/>
    <w:rsid w:val="00F2707D"/>
    <w:rsid w:val="00F279B1"/>
    <w:rsid w:val="00F37676"/>
    <w:rsid w:val="00F402A6"/>
    <w:rsid w:val="00F47F28"/>
    <w:rsid w:val="00F52347"/>
    <w:rsid w:val="00F52A08"/>
    <w:rsid w:val="00F76634"/>
    <w:rsid w:val="00F76E08"/>
    <w:rsid w:val="00F91508"/>
    <w:rsid w:val="00FA7391"/>
    <w:rsid w:val="00FB0835"/>
    <w:rsid w:val="00FD71FC"/>
    <w:rsid w:val="00FF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B70C89"/>
  <w15:docId w15:val="{D8BF356F-B03C-45BF-8A28-DFEB92C0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E0A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640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09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CD73CC"/>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34F"/>
  </w:style>
  <w:style w:type="paragraph" w:styleId="Footer">
    <w:name w:val="footer"/>
    <w:basedOn w:val="Normal"/>
    <w:link w:val="FooterChar"/>
    <w:uiPriority w:val="99"/>
    <w:unhideWhenUsed/>
    <w:rsid w:val="00061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34F"/>
  </w:style>
  <w:style w:type="paragraph" w:styleId="BalloonText">
    <w:name w:val="Balloon Text"/>
    <w:basedOn w:val="Normal"/>
    <w:link w:val="BalloonTextChar"/>
    <w:uiPriority w:val="99"/>
    <w:semiHidden/>
    <w:unhideWhenUsed/>
    <w:rsid w:val="000613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134F"/>
    <w:rPr>
      <w:rFonts w:ascii="Tahoma" w:hAnsi="Tahoma" w:cs="Tahoma"/>
      <w:sz w:val="16"/>
      <w:szCs w:val="16"/>
    </w:rPr>
  </w:style>
  <w:style w:type="character" w:styleId="Hyperlink">
    <w:name w:val="Hyperlink"/>
    <w:uiPriority w:val="99"/>
    <w:unhideWhenUsed/>
    <w:rsid w:val="0006134F"/>
    <w:rPr>
      <w:color w:val="0000FF"/>
      <w:u w:val="single"/>
    </w:rPr>
  </w:style>
  <w:style w:type="paragraph" w:styleId="ListParagraph">
    <w:name w:val="List Paragraph"/>
    <w:basedOn w:val="Normal"/>
    <w:uiPriority w:val="34"/>
    <w:qFormat/>
    <w:rsid w:val="0080442C"/>
    <w:pPr>
      <w:ind w:left="720"/>
      <w:contextualSpacing/>
    </w:pPr>
  </w:style>
  <w:style w:type="table" w:styleId="TableGrid">
    <w:name w:val="Table Grid"/>
    <w:basedOn w:val="TableNormal"/>
    <w:uiPriority w:val="59"/>
    <w:rsid w:val="0008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5D65"/>
    <w:pPr>
      <w:spacing w:before="100" w:beforeAutospacing="1" w:after="100" w:afterAutospacing="1" w:line="240" w:lineRule="auto"/>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131C1E"/>
    <w:rPr>
      <w:color w:val="605E5C"/>
      <w:shd w:val="clear" w:color="auto" w:fill="E1DFDD"/>
    </w:rPr>
  </w:style>
  <w:style w:type="character" w:styleId="FollowedHyperlink">
    <w:name w:val="FollowedHyperlink"/>
    <w:basedOn w:val="DefaultParagraphFont"/>
    <w:uiPriority w:val="99"/>
    <w:semiHidden/>
    <w:unhideWhenUsed/>
    <w:rsid w:val="00101BB6"/>
    <w:rPr>
      <w:color w:val="800080" w:themeColor="followedHyperlink"/>
      <w:u w:val="single"/>
    </w:rPr>
  </w:style>
  <w:style w:type="character" w:styleId="Strong">
    <w:name w:val="Strong"/>
    <w:basedOn w:val="DefaultParagraphFont"/>
    <w:uiPriority w:val="22"/>
    <w:qFormat/>
    <w:rsid w:val="00F00671"/>
    <w:rPr>
      <w:b/>
      <w:bCs/>
    </w:rPr>
  </w:style>
  <w:style w:type="character" w:styleId="Emphasis">
    <w:name w:val="Emphasis"/>
    <w:basedOn w:val="DefaultParagraphFont"/>
    <w:uiPriority w:val="20"/>
    <w:qFormat/>
    <w:rsid w:val="00F00671"/>
    <w:rPr>
      <w:i/>
      <w:iCs/>
    </w:rPr>
  </w:style>
  <w:style w:type="character" w:customStyle="1" w:styleId="fs0875">
    <w:name w:val="fs0875"/>
    <w:basedOn w:val="DefaultParagraphFont"/>
    <w:rsid w:val="00F00671"/>
  </w:style>
  <w:style w:type="character" w:customStyle="1" w:styleId="Heading4Char">
    <w:name w:val="Heading 4 Char"/>
    <w:basedOn w:val="DefaultParagraphFont"/>
    <w:link w:val="Heading4"/>
    <w:uiPriority w:val="9"/>
    <w:rsid w:val="00CD73CC"/>
    <w:rPr>
      <w:rFonts w:ascii="Times New Roman" w:eastAsia="Times New Roman" w:hAnsi="Times New Roman"/>
      <w:b/>
      <w:bCs/>
      <w:sz w:val="24"/>
      <w:szCs w:val="24"/>
    </w:rPr>
  </w:style>
  <w:style w:type="character" w:customStyle="1" w:styleId="sr-only">
    <w:name w:val="sr-only"/>
    <w:basedOn w:val="DefaultParagraphFont"/>
    <w:rsid w:val="001B24C0"/>
  </w:style>
  <w:style w:type="character" w:customStyle="1" w:styleId="file-details">
    <w:name w:val="file-details"/>
    <w:basedOn w:val="DefaultParagraphFont"/>
    <w:rsid w:val="001B24C0"/>
  </w:style>
  <w:style w:type="character" w:customStyle="1" w:styleId="Heading1Char">
    <w:name w:val="Heading 1 Char"/>
    <w:basedOn w:val="DefaultParagraphFont"/>
    <w:link w:val="Heading1"/>
    <w:uiPriority w:val="9"/>
    <w:rsid w:val="00CE0AF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E0AF2"/>
    <w:pPr>
      <w:spacing w:line="259" w:lineRule="auto"/>
      <w:outlineLvl w:val="9"/>
    </w:pPr>
  </w:style>
  <w:style w:type="paragraph" w:styleId="NoSpacing">
    <w:name w:val="No Spacing"/>
    <w:uiPriority w:val="1"/>
    <w:qFormat/>
    <w:rsid w:val="00CE0AF2"/>
    <w:rPr>
      <w:sz w:val="22"/>
      <w:szCs w:val="22"/>
    </w:rPr>
  </w:style>
  <w:style w:type="paragraph" w:styleId="Subtitle">
    <w:name w:val="Subtitle"/>
    <w:basedOn w:val="Normal"/>
    <w:next w:val="Normal"/>
    <w:link w:val="SubtitleChar"/>
    <w:uiPriority w:val="11"/>
    <w:qFormat/>
    <w:rsid w:val="000F7BEE"/>
    <w:pPr>
      <w:numPr>
        <w:ilvl w:val="1"/>
      </w:numPr>
      <w:spacing w:after="160"/>
    </w:pPr>
    <w:rPr>
      <w:rFonts w:asciiTheme="minorHAnsi" w:eastAsiaTheme="minorEastAsia" w:hAnsiTheme="minorHAnsi" w:cstheme="minorBidi"/>
      <w:b/>
      <w:spacing w:val="15"/>
    </w:rPr>
  </w:style>
  <w:style w:type="character" w:customStyle="1" w:styleId="SubtitleChar">
    <w:name w:val="Subtitle Char"/>
    <w:basedOn w:val="DefaultParagraphFont"/>
    <w:link w:val="Subtitle"/>
    <w:uiPriority w:val="11"/>
    <w:rsid w:val="000F7BEE"/>
    <w:rPr>
      <w:rFonts w:asciiTheme="minorHAnsi" w:eastAsiaTheme="minorEastAsia" w:hAnsiTheme="minorHAnsi" w:cstheme="minorBidi"/>
      <w:b/>
      <w:spacing w:val="15"/>
      <w:sz w:val="22"/>
      <w:szCs w:val="22"/>
    </w:rPr>
  </w:style>
  <w:style w:type="paragraph" w:styleId="TOC1">
    <w:name w:val="toc 1"/>
    <w:basedOn w:val="Normal"/>
    <w:next w:val="Normal"/>
    <w:autoRedefine/>
    <w:uiPriority w:val="39"/>
    <w:unhideWhenUsed/>
    <w:rsid w:val="00DD5854"/>
    <w:pPr>
      <w:spacing w:after="100"/>
    </w:pPr>
  </w:style>
  <w:style w:type="character" w:customStyle="1" w:styleId="Heading3Char">
    <w:name w:val="Heading 3 Char"/>
    <w:basedOn w:val="DefaultParagraphFont"/>
    <w:link w:val="Heading3"/>
    <w:uiPriority w:val="9"/>
    <w:rsid w:val="000809FB"/>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2667EA"/>
    <w:pPr>
      <w:tabs>
        <w:tab w:val="right" w:leader="dot" w:pos="9350"/>
      </w:tabs>
      <w:spacing w:after="100"/>
      <w:ind w:left="440"/>
    </w:pPr>
    <w:rPr>
      <w:rFonts w:eastAsia="Times New Roman" w:cstheme="minorHAnsi"/>
      <w:noProof/>
    </w:rPr>
  </w:style>
  <w:style w:type="character" w:customStyle="1" w:styleId="Heading2Char">
    <w:name w:val="Heading 2 Char"/>
    <w:basedOn w:val="DefaultParagraphFont"/>
    <w:link w:val="Heading2"/>
    <w:uiPriority w:val="9"/>
    <w:semiHidden/>
    <w:rsid w:val="0006402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7310">
      <w:bodyDiv w:val="1"/>
      <w:marLeft w:val="0"/>
      <w:marRight w:val="0"/>
      <w:marTop w:val="0"/>
      <w:marBottom w:val="0"/>
      <w:divBdr>
        <w:top w:val="none" w:sz="0" w:space="0" w:color="auto"/>
        <w:left w:val="none" w:sz="0" w:space="0" w:color="auto"/>
        <w:bottom w:val="none" w:sz="0" w:space="0" w:color="auto"/>
        <w:right w:val="none" w:sz="0" w:space="0" w:color="auto"/>
      </w:divBdr>
      <w:divsChild>
        <w:div w:id="2005280387">
          <w:marLeft w:val="1987"/>
          <w:marRight w:val="0"/>
          <w:marTop w:val="0"/>
          <w:marBottom w:val="0"/>
          <w:divBdr>
            <w:top w:val="none" w:sz="0" w:space="0" w:color="auto"/>
            <w:left w:val="none" w:sz="0" w:space="0" w:color="auto"/>
            <w:bottom w:val="none" w:sz="0" w:space="0" w:color="auto"/>
            <w:right w:val="none" w:sz="0" w:space="0" w:color="auto"/>
          </w:divBdr>
        </w:div>
      </w:divsChild>
    </w:div>
    <w:div w:id="178348496">
      <w:bodyDiv w:val="1"/>
      <w:marLeft w:val="0"/>
      <w:marRight w:val="0"/>
      <w:marTop w:val="0"/>
      <w:marBottom w:val="0"/>
      <w:divBdr>
        <w:top w:val="none" w:sz="0" w:space="0" w:color="auto"/>
        <w:left w:val="none" w:sz="0" w:space="0" w:color="auto"/>
        <w:bottom w:val="none" w:sz="0" w:space="0" w:color="auto"/>
        <w:right w:val="none" w:sz="0" w:space="0" w:color="auto"/>
      </w:divBdr>
    </w:div>
    <w:div w:id="316152114">
      <w:bodyDiv w:val="1"/>
      <w:marLeft w:val="0"/>
      <w:marRight w:val="0"/>
      <w:marTop w:val="0"/>
      <w:marBottom w:val="0"/>
      <w:divBdr>
        <w:top w:val="none" w:sz="0" w:space="0" w:color="auto"/>
        <w:left w:val="none" w:sz="0" w:space="0" w:color="auto"/>
        <w:bottom w:val="none" w:sz="0" w:space="0" w:color="auto"/>
        <w:right w:val="none" w:sz="0" w:space="0" w:color="auto"/>
      </w:divBdr>
    </w:div>
    <w:div w:id="357975401">
      <w:bodyDiv w:val="1"/>
      <w:marLeft w:val="0"/>
      <w:marRight w:val="0"/>
      <w:marTop w:val="0"/>
      <w:marBottom w:val="0"/>
      <w:divBdr>
        <w:top w:val="none" w:sz="0" w:space="0" w:color="auto"/>
        <w:left w:val="none" w:sz="0" w:space="0" w:color="auto"/>
        <w:bottom w:val="none" w:sz="0" w:space="0" w:color="auto"/>
        <w:right w:val="none" w:sz="0" w:space="0" w:color="auto"/>
      </w:divBdr>
    </w:div>
    <w:div w:id="446200081">
      <w:bodyDiv w:val="1"/>
      <w:marLeft w:val="0"/>
      <w:marRight w:val="0"/>
      <w:marTop w:val="0"/>
      <w:marBottom w:val="0"/>
      <w:divBdr>
        <w:top w:val="none" w:sz="0" w:space="0" w:color="auto"/>
        <w:left w:val="none" w:sz="0" w:space="0" w:color="auto"/>
        <w:bottom w:val="none" w:sz="0" w:space="0" w:color="auto"/>
        <w:right w:val="none" w:sz="0" w:space="0" w:color="auto"/>
      </w:divBdr>
    </w:div>
    <w:div w:id="535047379">
      <w:bodyDiv w:val="1"/>
      <w:marLeft w:val="0"/>
      <w:marRight w:val="0"/>
      <w:marTop w:val="0"/>
      <w:marBottom w:val="0"/>
      <w:divBdr>
        <w:top w:val="none" w:sz="0" w:space="0" w:color="auto"/>
        <w:left w:val="none" w:sz="0" w:space="0" w:color="auto"/>
        <w:bottom w:val="none" w:sz="0" w:space="0" w:color="auto"/>
        <w:right w:val="none" w:sz="0" w:space="0" w:color="auto"/>
      </w:divBdr>
      <w:divsChild>
        <w:div w:id="1209992453">
          <w:marLeft w:val="547"/>
          <w:marRight w:val="0"/>
          <w:marTop w:val="0"/>
          <w:marBottom w:val="0"/>
          <w:divBdr>
            <w:top w:val="none" w:sz="0" w:space="0" w:color="auto"/>
            <w:left w:val="none" w:sz="0" w:space="0" w:color="auto"/>
            <w:bottom w:val="none" w:sz="0" w:space="0" w:color="auto"/>
            <w:right w:val="none" w:sz="0" w:space="0" w:color="auto"/>
          </w:divBdr>
        </w:div>
      </w:divsChild>
    </w:div>
    <w:div w:id="618415615">
      <w:bodyDiv w:val="1"/>
      <w:marLeft w:val="0"/>
      <w:marRight w:val="0"/>
      <w:marTop w:val="0"/>
      <w:marBottom w:val="0"/>
      <w:divBdr>
        <w:top w:val="none" w:sz="0" w:space="0" w:color="auto"/>
        <w:left w:val="none" w:sz="0" w:space="0" w:color="auto"/>
        <w:bottom w:val="none" w:sz="0" w:space="0" w:color="auto"/>
        <w:right w:val="none" w:sz="0" w:space="0" w:color="auto"/>
      </w:divBdr>
    </w:div>
    <w:div w:id="694112363">
      <w:bodyDiv w:val="1"/>
      <w:marLeft w:val="0"/>
      <w:marRight w:val="0"/>
      <w:marTop w:val="0"/>
      <w:marBottom w:val="0"/>
      <w:divBdr>
        <w:top w:val="none" w:sz="0" w:space="0" w:color="auto"/>
        <w:left w:val="none" w:sz="0" w:space="0" w:color="auto"/>
        <w:bottom w:val="none" w:sz="0" w:space="0" w:color="auto"/>
        <w:right w:val="none" w:sz="0" w:space="0" w:color="auto"/>
      </w:divBdr>
      <w:divsChild>
        <w:div w:id="1286086646">
          <w:marLeft w:val="547"/>
          <w:marRight w:val="0"/>
          <w:marTop w:val="0"/>
          <w:marBottom w:val="0"/>
          <w:divBdr>
            <w:top w:val="none" w:sz="0" w:space="0" w:color="auto"/>
            <w:left w:val="none" w:sz="0" w:space="0" w:color="auto"/>
            <w:bottom w:val="none" w:sz="0" w:space="0" w:color="auto"/>
            <w:right w:val="none" w:sz="0" w:space="0" w:color="auto"/>
          </w:divBdr>
        </w:div>
      </w:divsChild>
    </w:div>
    <w:div w:id="736250206">
      <w:bodyDiv w:val="1"/>
      <w:marLeft w:val="0"/>
      <w:marRight w:val="0"/>
      <w:marTop w:val="0"/>
      <w:marBottom w:val="0"/>
      <w:divBdr>
        <w:top w:val="none" w:sz="0" w:space="0" w:color="auto"/>
        <w:left w:val="none" w:sz="0" w:space="0" w:color="auto"/>
        <w:bottom w:val="none" w:sz="0" w:space="0" w:color="auto"/>
        <w:right w:val="none" w:sz="0" w:space="0" w:color="auto"/>
      </w:divBdr>
    </w:div>
    <w:div w:id="799690168">
      <w:bodyDiv w:val="1"/>
      <w:marLeft w:val="0"/>
      <w:marRight w:val="0"/>
      <w:marTop w:val="0"/>
      <w:marBottom w:val="0"/>
      <w:divBdr>
        <w:top w:val="none" w:sz="0" w:space="0" w:color="auto"/>
        <w:left w:val="none" w:sz="0" w:space="0" w:color="auto"/>
        <w:bottom w:val="none" w:sz="0" w:space="0" w:color="auto"/>
        <w:right w:val="none" w:sz="0" w:space="0" w:color="auto"/>
      </w:divBdr>
      <w:divsChild>
        <w:div w:id="1162695757">
          <w:marLeft w:val="0"/>
          <w:marRight w:val="0"/>
          <w:marTop w:val="0"/>
          <w:marBottom w:val="0"/>
          <w:divBdr>
            <w:top w:val="none" w:sz="0" w:space="0" w:color="auto"/>
            <w:left w:val="none" w:sz="0" w:space="0" w:color="auto"/>
            <w:bottom w:val="none" w:sz="0" w:space="0" w:color="auto"/>
            <w:right w:val="none" w:sz="0" w:space="0" w:color="auto"/>
          </w:divBdr>
        </w:div>
        <w:div w:id="1021322427">
          <w:marLeft w:val="0"/>
          <w:marRight w:val="0"/>
          <w:marTop w:val="0"/>
          <w:marBottom w:val="0"/>
          <w:divBdr>
            <w:top w:val="none" w:sz="0" w:space="0" w:color="auto"/>
            <w:left w:val="none" w:sz="0" w:space="0" w:color="auto"/>
            <w:bottom w:val="none" w:sz="0" w:space="0" w:color="auto"/>
            <w:right w:val="none" w:sz="0" w:space="0" w:color="auto"/>
          </w:divBdr>
        </w:div>
      </w:divsChild>
    </w:div>
    <w:div w:id="839584849">
      <w:bodyDiv w:val="1"/>
      <w:marLeft w:val="0"/>
      <w:marRight w:val="0"/>
      <w:marTop w:val="0"/>
      <w:marBottom w:val="0"/>
      <w:divBdr>
        <w:top w:val="none" w:sz="0" w:space="0" w:color="auto"/>
        <w:left w:val="none" w:sz="0" w:space="0" w:color="auto"/>
        <w:bottom w:val="none" w:sz="0" w:space="0" w:color="auto"/>
        <w:right w:val="none" w:sz="0" w:space="0" w:color="auto"/>
      </w:divBdr>
    </w:div>
    <w:div w:id="906066716">
      <w:bodyDiv w:val="1"/>
      <w:marLeft w:val="0"/>
      <w:marRight w:val="0"/>
      <w:marTop w:val="0"/>
      <w:marBottom w:val="0"/>
      <w:divBdr>
        <w:top w:val="none" w:sz="0" w:space="0" w:color="auto"/>
        <w:left w:val="none" w:sz="0" w:space="0" w:color="auto"/>
        <w:bottom w:val="none" w:sz="0" w:space="0" w:color="auto"/>
        <w:right w:val="none" w:sz="0" w:space="0" w:color="auto"/>
      </w:divBdr>
      <w:divsChild>
        <w:div w:id="1028094629">
          <w:marLeft w:val="547"/>
          <w:marRight w:val="0"/>
          <w:marTop w:val="0"/>
          <w:marBottom w:val="0"/>
          <w:divBdr>
            <w:top w:val="none" w:sz="0" w:space="0" w:color="auto"/>
            <w:left w:val="none" w:sz="0" w:space="0" w:color="auto"/>
            <w:bottom w:val="none" w:sz="0" w:space="0" w:color="auto"/>
            <w:right w:val="none" w:sz="0" w:space="0" w:color="auto"/>
          </w:divBdr>
        </w:div>
      </w:divsChild>
    </w:div>
    <w:div w:id="913468677">
      <w:bodyDiv w:val="1"/>
      <w:marLeft w:val="0"/>
      <w:marRight w:val="0"/>
      <w:marTop w:val="0"/>
      <w:marBottom w:val="0"/>
      <w:divBdr>
        <w:top w:val="none" w:sz="0" w:space="0" w:color="auto"/>
        <w:left w:val="none" w:sz="0" w:space="0" w:color="auto"/>
        <w:bottom w:val="none" w:sz="0" w:space="0" w:color="auto"/>
        <w:right w:val="none" w:sz="0" w:space="0" w:color="auto"/>
      </w:divBdr>
      <w:divsChild>
        <w:div w:id="965356540">
          <w:marLeft w:val="0"/>
          <w:marRight w:val="0"/>
          <w:marTop w:val="0"/>
          <w:marBottom w:val="0"/>
          <w:divBdr>
            <w:top w:val="none" w:sz="0" w:space="0" w:color="auto"/>
            <w:left w:val="none" w:sz="0" w:space="0" w:color="auto"/>
            <w:bottom w:val="none" w:sz="0" w:space="0" w:color="auto"/>
            <w:right w:val="none" w:sz="0" w:space="0" w:color="auto"/>
          </w:divBdr>
        </w:div>
        <w:div w:id="1238588264">
          <w:marLeft w:val="0"/>
          <w:marRight w:val="0"/>
          <w:marTop w:val="0"/>
          <w:marBottom w:val="0"/>
          <w:divBdr>
            <w:top w:val="none" w:sz="0" w:space="0" w:color="auto"/>
            <w:left w:val="none" w:sz="0" w:space="0" w:color="auto"/>
            <w:bottom w:val="none" w:sz="0" w:space="0" w:color="auto"/>
            <w:right w:val="none" w:sz="0" w:space="0" w:color="auto"/>
          </w:divBdr>
        </w:div>
      </w:divsChild>
    </w:div>
    <w:div w:id="997424318">
      <w:bodyDiv w:val="1"/>
      <w:marLeft w:val="0"/>
      <w:marRight w:val="0"/>
      <w:marTop w:val="0"/>
      <w:marBottom w:val="0"/>
      <w:divBdr>
        <w:top w:val="none" w:sz="0" w:space="0" w:color="auto"/>
        <w:left w:val="none" w:sz="0" w:space="0" w:color="auto"/>
        <w:bottom w:val="none" w:sz="0" w:space="0" w:color="auto"/>
        <w:right w:val="none" w:sz="0" w:space="0" w:color="auto"/>
      </w:divBdr>
      <w:divsChild>
        <w:div w:id="1886673661">
          <w:marLeft w:val="1987"/>
          <w:marRight w:val="0"/>
          <w:marTop w:val="0"/>
          <w:marBottom w:val="0"/>
          <w:divBdr>
            <w:top w:val="none" w:sz="0" w:space="0" w:color="auto"/>
            <w:left w:val="none" w:sz="0" w:space="0" w:color="auto"/>
            <w:bottom w:val="none" w:sz="0" w:space="0" w:color="auto"/>
            <w:right w:val="none" w:sz="0" w:space="0" w:color="auto"/>
          </w:divBdr>
        </w:div>
      </w:divsChild>
    </w:div>
    <w:div w:id="1004434407">
      <w:bodyDiv w:val="1"/>
      <w:marLeft w:val="0"/>
      <w:marRight w:val="0"/>
      <w:marTop w:val="0"/>
      <w:marBottom w:val="0"/>
      <w:divBdr>
        <w:top w:val="none" w:sz="0" w:space="0" w:color="auto"/>
        <w:left w:val="none" w:sz="0" w:space="0" w:color="auto"/>
        <w:bottom w:val="none" w:sz="0" w:space="0" w:color="auto"/>
        <w:right w:val="none" w:sz="0" w:space="0" w:color="auto"/>
      </w:divBdr>
    </w:div>
    <w:div w:id="1052071351">
      <w:bodyDiv w:val="1"/>
      <w:marLeft w:val="0"/>
      <w:marRight w:val="0"/>
      <w:marTop w:val="0"/>
      <w:marBottom w:val="0"/>
      <w:divBdr>
        <w:top w:val="none" w:sz="0" w:space="0" w:color="auto"/>
        <w:left w:val="none" w:sz="0" w:space="0" w:color="auto"/>
        <w:bottom w:val="none" w:sz="0" w:space="0" w:color="auto"/>
        <w:right w:val="none" w:sz="0" w:space="0" w:color="auto"/>
      </w:divBdr>
    </w:div>
    <w:div w:id="1064567490">
      <w:bodyDiv w:val="1"/>
      <w:marLeft w:val="0"/>
      <w:marRight w:val="0"/>
      <w:marTop w:val="0"/>
      <w:marBottom w:val="0"/>
      <w:divBdr>
        <w:top w:val="none" w:sz="0" w:space="0" w:color="auto"/>
        <w:left w:val="none" w:sz="0" w:space="0" w:color="auto"/>
        <w:bottom w:val="none" w:sz="0" w:space="0" w:color="auto"/>
        <w:right w:val="none" w:sz="0" w:space="0" w:color="auto"/>
      </w:divBdr>
      <w:divsChild>
        <w:div w:id="1645965518">
          <w:marLeft w:val="1886"/>
          <w:marRight w:val="0"/>
          <w:marTop w:val="0"/>
          <w:marBottom w:val="0"/>
          <w:divBdr>
            <w:top w:val="none" w:sz="0" w:space="0" w:color="auto"/>
            <w:left w:val="none" w:sz="0" w:space="0" w:color="auto"/>
            <w:bottom w:val="none" w:sz="0" w:space="0" w:color="auto"/>
            <w:right w:val="none" w:sz="0" w:space="0" w:color="auto"/>
          </w:divBdr>
        </w:div>
      </w:divsChild>
    </w:div>
    <w:div w:id="1084424589">
      <w:bodyDiv w:val="1"/>
      <w:marLeft w:val="0"/>
      <w:marRight w:val="0"/>
      <w:marTop w:val="0"/>
      <w:marBottom w:val="0"/>
      <w:divBdr>
        <w:top w:val="none" w:sz="0" w:space="0" w:color="auto"/>
        <w:left w:val="none" w:sz="0" w:space="0" w:color="auto"/>
        <w:bottom w:val="none" w:sz="0" w:space="0" w:color="auto"/>
        <w:right w:val="none" w:sz="0" w:space="0" w:color="auto"/>
      </w:divBdr>
    </w:div>
    <w:div w:id="1191148368">
      <w:bodyDiv w:val="1"/>
      <w:marLeft w:val="0"/>
      <w:marRight w:val="0"/>
      <w:marTop w:val="0"/>
      <w:marBottom w:val="0"/>
      <w:divBdr>
        <w:top w:val="none" w:sz="0" w:space="0" w:color="auto"/>
        <w:left w:val="none" w:sz="0" w:space="0" w:color="auto"/>
        <w:bottom w:val="none" w:sz="0" w:space="0" w:color="auto"/>
        <w:right w:val="none" w:sz="0" w:space="0" w:color="auto"/>
      </w:divBdr>
    </w:div>
    <w:div w:id="1251428138">
      <w:bodyDiv w:val="1"/>
      <w:marLeft w:val="0"/>
      <w:marRight w:val="0"/>
      <w:marTop w:val="0"/>
      <w:marBottom w:val="0"/>
      <w:divBdr>
        <w:top w:val="none" w:sz="0" w:space="0" w:color="auto"/>
        <w:left w:val="none" w:sz="0" w:space="0" w:color="auto"/>
        <w:bottom w:val="none" w:sz="0" w:space="0" w:color="auto"/>
        <w:right w:val="none" w:sz="0" w:space="0" w:color="auto"/>
      </w:divBdr>
    </w:div>
    <w:div w:id="1259362297">
      <w:bodyDiv w:val="1"/>
      <w:marLeft w:val="0"/>
      <w:marRight w:val="0"/>
      <w:marTop w:val="0"/>
      <w:marBottom w:val="0"/>
      <w:divBdr>
        <w:top w:val="none" w:sz="0" w:space="0" w:color="auto"/>
        <w:left w:val="none" w:sz="0" w:space="0" w:color="auto"/>
        <w:bottom w:val="none" w:sz="0" w:space="0" w:color="auto"/>
        <w:right w:val="none" w:sz="0" w:space="0" w:color="auto"/>
      </w:divBdr>
    </w:div>
    <w:div w:id="1280455027">
      <w:bodyDiv w:val="1"/>
      <w:marLeft w:val="0"/>
      <w:marRight w:val="0"/>
      <w:marTop w:val="0"/>
      <w:marBottom w:val="0"/>
      <w:divBdr>
        <w:top w:val="none" w:sz="0" w:space="0" w:color="auto"/>
        <w:left w:val="none" w:sz="0" w:space="0" w:color="auto"/>
        <w:bottom w:val="none" w:sz="0" w:space="0" w:color="auto"/>
        <w:right w:val="none" w:sz="0" w:space="0" w:color="auto"/>
      </w:divBdr>
      <w:divsChild>
        <w:div w:id="2096977712">
          <w:marLeft w:val="0"/>
          <w:marRight w:val="0"/>
          <w:marTop w:val="0"/>
          <w:marBottom w:val="0"/>
          <w:divBdr>
            <w:top w:val="none" w:sz="0" w:space="0" w:color="auto"/>
            <w:left w:val="none" w:sz="0" w:space="0" w:color="auto"/>
            <w:bottom w:val="none" w:sz="0" w:space="0" w:color="auto"/>
            <w:right w:val="none" w:sz="0" w:space="0" w:color="auto"/>
          </w:divBdr>
        </w:div>
        <w:div w:id="1899434105">
          <w:marLeft w:val="0"/>
          <w:marRight w:val="0"/>
          <w:marTop w:val="0"/>
          <w:marBottom w:val="0"/>
          <w:divBdr>
            <w:top w:val="none" w:sz="0" w:space="0" w:color="auto"/>
            <w:left w:val="none" w:sz="0" w:space="0" w:color="auto"/>
            <w:bottom w:val="none" w:sz="0" w:space="0" w:color="auto"/>
            <w:right w:val="none" w:sz="0" w:space="0" w:color="auto"/>
          </w:divBdr>
        </w:div>
      </w:divsChild>
    </w:div>
    <w:div w:id="1352537729">
      <w:bodyDiv w:val="1"/>
      <w:marLeft w:val="0"/>
      <w:marRight w:val="0"/>
      <w:marTop w:val="0"/>
      <w:marBottom w:val="0"/>
      <w:divBdr>
        <w:top w:val="none" w:sz="0" w:space="0" w:color="auto"/>
        <w:left w:val="none" w:sz="0" w:space="0" w:color="auto"/>
        <w:bottom w:val="none" w:sz="0" w:space="0" w:color="auto"/>
        <w:right w:val="none" w:sz="0" w:space="0" w:color="auto"/>
      </w:divBdr>
      <w:divsChild>
        <w:div w:id="2025474959">
          <w:marLeft w:val="1886"/>
          <w:marRight w:val="0"/>
          <w:marTop w:val="0"/>
          <w:marBottom w:val="0"/>
          <w:divBdr>
            <w:top w:val="none" w:sz="0" w:space="0" w:color="auto"/>
            <w:left w:val="none" w:sz="0" w:space="0" w:color="auto"/>
            <w:bottom w:val="none" w:sz="0" w:space="0" w:color="auto"/>
            <w:right w:val="none" w:sz="0" w:space="0" w:color="auto"/>
          </w:divBdr>
        </w:div>
      </w:divsChild>
    </w:div>
    <w:div w:id="1362363026">
      <w:bodyDiv w:val="1"/>
      <w:marLeft w:val="0"/>
      <w:marRight w:val="0"/>
      <w:marTop w:val="0"/>
      <w:marBottom w:val="0"/>
      <w:divBdr>
        <w:top w:val="none" w:sz="0" w:space="0" w:color="auto"/>
        <w:left w:val="none" w:sz="0" w:space="0" w:color="auto"/>
        <w:bottom w:val="none" w:sz="0" w:space="0" w:color="auto"/>
        <w:right w:val="none" w:sz="0" w:space="0" w:color="auto"/>
      </w:divBdr>
      <w:divsChild>
        <w:div w:id="1246914162">
          <w:marLeft w:val="1987"/>
          <w:marRight w:val="0"/>
          <w:marTop w:val="0"/>
          <w:marBottom w:val="0"/>
          <w:divBdr>
            <w:top w:val="none" w:sz="0" w:space="0" w:color="auto"/>
            <w:left w:val="none" w:sz="0" w:space="0" w:color="auto"/>
            <w:bottom w:val="none" w:sz="0" w:space="0" w:color="auto"/>
            <w:right w:val="none" w:sz="0" w:space="0" w:color="auto"/>
          </w:divBdr>
        </w:div>
      </w:divsChild>
    </w:div>
    <w:div w:id="1400713957">
      <w:bodyDiv w:val="1"/>
      <w:marLeft w:val="0"/>
      <w:marRight w:val="0"/>
      <w:marTop w:val="0"/>
      <w:marBottom w:val="0"/>
      <w:divBdr>
        <w:top w:val="none" w:sz="0" w:space="0" w:color="auto"/>
        <w:left w:val="none" w:sz="0" w:space="0" w:color="auto"/>
        <w:bottom w:val="none" w:sz="0" w:space="0" w:color="auto"/>
        <w:right w:val="none" w:sz="0" w:space="0" w:color="auto"/>
      </w:divBdr>
    </w:div>
    <w:div w:id="1538618903">
      <w:bodyDiv w:val="1"/>
      <w:marLeft w:val="0"/>
      <w:marRight w:val="0"/>
      <w:marTop w:val="0"/>
      <w:marBottom w:val="0"/>
      <w:divBdr>
        <w:top w:val="none" w:sz="0" w:space="0" w:color="auto"/>
        <w:left w:val="none" w:sz="0" w:space="0" w:color="auto"/>
        <w:bottom w:val="none" w:sz="0" w:space="0" w:color="auto"/>
        <w:right w:val="none" w:sz="0" w:space="0" w:color="auto"/>
      </w:divBdr>
    </w:div>
    <w:div w:id="1699622041">
      <w:bodyDiv w:val="1"/>
      <w:marLeft w:val="0"/>
      <w:marRight w:val="0"/>
      <w:marTop w:val="0"/>
      <w:marBottom w:val="0"/>
      <w:divBdr>
        <w:top w:val="none" w:sz="0" w:space="0" w:color="auto"/>
        <w:left w:val="none" w:sz="0" w:space="0" w:color="auto"/>
        <w:bottom w:val="none" w:sz="0" w:space="0" w:color="auto"/>
        <w:right w:val="none" w:sz="0" w:space="0" w:color="auto"/>
      </w:divBdr>
    </w:div>
    <w:div w:id="1762487554">
      <w:bodyDiv w:val="1"/>
      <w:marLeft w:val="0"/>
      <w:marRight w:val="0"/>
      <w:marTop w:val="0"/>
      <w:marBottom w:val="0"/>
      <w:divBdr>
        <w:top w:val="none" w:sz="0" w:space="0" w:color="auto"/>
        <w:left w:val="none" w:sz="0" w:space="0" w:color="auto"/>
        <w:bottom w:val="none" w:sz="0" w:space="0" w:color="auto"/>
        <w:right w:val="none" w:sz="0" w:space="0" w:color="auto"/>
      </w:divBdr>
      <w:divsChild>
        <w:div w:id="247234431">
          <w:marLeft w:val="1987"/>
          <w:marRight w:val="0"/>
          <w:marTop w:val="0"/>
          <w:marBottom w:val="0"/>
          <w:divBdr>
            <w:top w:val="none" w:sz="0" w:space="0" w:color="auto"/>
            <w:left w:val="none" w:sz="0" w:space="0" w:color="auto"/>
            <w:bottom w:val="none" w:sz="0" w:space="0" w:color="auto"/>
            <w:right w:val="none" w:sz="0" w:space="0" w:color="auto"/>
          </w:divBdr>
        </w:div>
      </w:divsChild>
    </w:div>
    <w:div w:id="1773091821">
      <w:bodyDiv w:val="1"/>
      <w:marLeft w:val="0"/>
      <w:marRight w:val="0"/>
      <w:marTop w:val="0"/>
      <w:marBottom w:val="0"/>
      <w:divBdr>
        <w:top w:val="none" w:sz="0" w:space="0" w:color="auto"/>
        <w:left w:val="none" w:sz="0" w:space="0" w:color="auto"/>
        <w:bottom w:val="none" w:sz="0" w:space="0" w:color="auto"/>
        <w:right w:val="none" w:sz="0" w:space="0" w:color="auto"/>
      </w:divBdr>
    </w:div>
    <w:div w:id="1839227817">
      <w:bodyDiv w:val="1"/>
      <w:marLeft w:val="0"/>
      <w:marRight w:val="0"/>
      <w:marTop w:val="0"/>
      <w:marBottom w:val="0"/>
      <w:divBdr>
        <w:top w:val="none" w:sz="0" w:space="0" w:color="auto"/>
        <w:left w:val="none" w:sz="0" w:space="0" w:color="auto"/>
        <w:bottom w:val="none" w:sz="0" w:space="0" w:color="auto"/>
        <w:right w:val="none" w:sz="0" w:space="0" w:color="auto"/>
      </w:divBdr>
    </w:div>
    <w:div w:id="1860240888">
      <w:bodyDiv w:val="1"/>
      <w:marLeft w:val="0"/>
      <w:marRight w:val="0"/>
      <w:marTop w:val="0"/>
      <w:marBottom w:val="0"/>
      <w:divBdr>
        <w:top w:val="none" w:sz="0" w:space="0" w:color="auto"/>
        <w:left w:val="none" w:sz="0" w:space="0" w:color="auto"/>
        <w:bottom w:val="none" w:sz="0" w:space="0" w:color="auto"/>
        <w:right w:val="none" w:sz="0" w:space="0" w:color="auto"/>
      </w:divBdr>
      <w:divsChild>
        <w:div w:id="46076634">
          <w:marLeft w:val="0"/>
          <w:marRight w:val="0"/>
          <w:marTop w:val="0"/>
          <w:marBottom w:val="0"/>
          <w:divBdr>
            <w:top w:val="none" w:sz="0" w:space="0" w:color="auto"/>
            <w:left w:val="none" w:sz="0" w:space="0" w:color="auto"/>
            <w:bottom w:val="none" w:sz="0" w:space="0" w:color="auto"/>
            <w:right w:val="none" w:sz="0" w:space="0" w:color="auto"/>
          </w:divBdr>
        </w:div>
        <w:div w:id="873691826">
          <w:marLeft w:val="0"/>
          <w:marRight w:val="0"/>
          <w:marTop w:val="0"/>
          <w:marBottom w:val="0"/>
          <w:divBdr>
            <w:top w:val="none" w:sz="0" w:space="0" w:color="auto"/>
            <w:left w:val="none" w:sz="0" w:space="0" w:color="auto"/>
            <w:bottom w:val="none" w:sz="0" w:space="0" w:color="auto"/>
            <w:right w:val="none" w:sz="0" w:space="0" w:color="auto"/>
          </w:divBdr>
        </w:div>
        <w:div w:id="925504159">
          <w:marLeft w:val="0"/>
          <w:marRight w:val="0"/>
          <w:marTop w:val="0"/>
          <w:marBottom w:val="0"/>
          <w:divBdr>
            <w:top w:val="none" w:sz="0" w:space="0" w:color="auto"/>
            <w:left w:val="none" w:sz="0" w:space="0" w:color="auto"/>
            <w:bottom w:val="none" w:sz="0" w:space="0" w:color="auto"/>
            <w:right w:val="none" w:sz="0" w:space="0" w:color="auto"/>
          </w:divBdr>
        </w:div>
      </w:divsChild>
    </w:div>
    <w:div w:id="1877693211">
      <w:bodyDiv w:val="1"/>
      <w:marLeft w:val="0"/>
      <w:marRight w:val="0"/>
      <w:marTop w:val="0"/>
      <w:marBottom w:val="0"/>
      <w:divBdr>
        <w:top w:val="none" w:sz="0" w:space="0" w:color="auto"/>
        <w:left w:val="none" w:sz="0" w:space="0" w:color="auto"/>
        <w:bottom w:val="none" w:sz="0" w:space="0" w:color="auto"/>
        <w:right w:val="none" w:sz="0" w:space="0" w:color="auto"/>
      </w:divBdr>
      <w:divsChild>
        <w:div w:id="1017922464">
          <w:marLeft w:val="1987"/>
          <w:marRight w:val="0"/>
          <w:marTop w:val="0"/>
          <w:marBottom w:val="0"/>
          <w:divBdr>
            <w:top w:val="none" w:sz="0" w:space="0" w:color="auto"/>
            <w:left w:val="none" w:sz="0" w:space="0" w:color="auto"/>
            <w:bottom w:val="none" w:sz="0" w:space="0" w:color="auto"/>
            <w:right w:val="none" w:sz="0" w:space="0" w:color="auto"/>
          </w:divBdr>
        </w:div>
      </w:divsChild>
    </w:div>
    <w:div w:id="1910572037">
      <w:bodyDiv w:val="1"/>
      <w:marLeft w:val="0"/>
      <w:marRight w:val="0"/>
      <w:marTop w:val="0"/>
      <w:marBottom w:val="0"/>
      <w:divBdr>
        <w:top w:val="none" w:sz="0" w:space="0" w:color="auto"/>
        <w:left w:val="none" w:sz="0" w:space="0" w:color="auto"/>
        <w:bottom w:val="none" w:sz="0" w:space="0" w:color="auto"/>
        <w:right w:val="none" w:sz="0" w:space="0" w:color="auto"/>
      </w:divBdr>
    </w:div>
    <w:div w:id="21124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cgis.com/apps/opsdashboard/index.html" TargetMode="External"/><Relationship Id="rId18" Type="http://schemas.openxmlformats.org/officeDocument/2006/relationships/hyperlink" Target="https://www.cdc.gov/coronavirus/2019-ncov/prevent-getting-sick/how-covid-spreads.html" TargetMode="External"/><Relationship Id="rId26" Type="http://schemas.openxmlformats.org/officeDocument/2006/relationships/hyperlink" Target="https://covidpep.umn.edu/" TargetMode="External"/><Relationship Id="rId39" Type="http://schemas.openxmlformats.org/officeDocument/2006/relationships/hyperlink" Target="https://www.cdc.gov/coronavirus/2019-ncov/travelers/pdf/COVID19-Temperature-Log-ENG-P.pdf" TargetMode="External"/><Relationship Id="rId21" Type="http://schemas.openxmlformats.org/officeDocument/2006/relationships/hyperlink" Target="https://www.aphis.usda.gov/animal_health/one_health/downloads/faq-public-on-companion-animal-testing.pdf" TargetMode="External"/><Relationship Id="rId34" Type="http://schemas.openxmlformats.org/officeDocument/2006/relationships/hyperlink" Target="https://www.cdc.gov/coronavirus/2019-ncov/hcp/guidance-home-care.html" TargetMode="External"/><Relationship Id="rId42" Type="http://schemas.openxmlformats.org/officeDocument/2006/relationships/hyperlink" Target="https://portal.ct.gov/Coronavirus/Covid-19-Knowledge-Base/Travel-In-or-Out-of-CT" TargetMode="External"/><Relationship Id="rId47" Type="http://schemas.openxmlformats.org/officeDocument/2006/relationships/image" Target="media/image4.png"/><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ejm.org/doi/full/10.1056/NEJMoa2021680?utm_campaign=Pandemic%20update%201%20July%202020&amp;utm_medium=email&amp;utm_source=Eloqua" TargetMode="External"/><Relationship Id="rId29" Type="http://schemas.openxmlformats.org/officeDocument/2006/relationships/hyperlink" Target="https://www.cdc.gov/coronavirus/2019-ncov/prevent-getting-sick/diy-cloth-face-coverings.html" TargetMode="External"/><Relationship Id="rId11" Type="http://schemas.openxmlformats.org/officeDocument/2006/relationships/hyperlink" Target="https://www.arcgis.com/apps/opsdashboard/index.html" TargetMode="External"/><Relationship Id="rId24" Type="http://schemas.openxmlformats.org/officeDocument/2006/relationships/hyperlink" Target="https://www.biorxiv.org/content/10.1101/2020.05.11.089896v1" TargetMode="External"/><Relationship Id="rId32" Type="http://schemas.openxmlformats.org/officeDocument/2006/relationships/hyperlink" Target="https://jamanetwork.com/journals/jamanetworkopen/fullarticle/2766070" TargetMode="External"/><Relationship Id="rId37" Type="http://schemas.openxmlformats.org/officeDocument/2006/relationships/hyperlink" Target="https://www.cdc.gov/coronavirus/2019-ncov/hcp/disposition-in-home-patients.html" TargetMode="External"/><Relationship Id="rId40" Type="http://schemas.openxmlformats.org/officeDocument/2006/relationships/hyperlink" Target="https://www.cdc.gov/coronavirus/2019-ncov/travelers/after-travel-precautions.html" TargetMode="External"/><Relationship Id="rId45" Type="http://schemas.openxmlformats.org/officeDocument/2006/relationships/hyperlink" Target="https://www.cdc.gov/publichealthgateway/healthdirectories/healthdepartments.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s://immunology.sciencemag.org/content/5/47/eabc3582.full" TargetMode="External"/><Relationship Id="rId31" Type="http://schemas.openxmlformats.org/officeDocument/2006/relationships/hyperlink" Target="https://www.cbc.ccdc.army.mil/newspost/ccdc-chemical-biological-center-tests-for-the-best-homemade-face-covering-materials/" TargetMode="External"/><Relationship Id="rId44" Type="http://schemas.openxmlformats.org/officeDocument/2006/relationships/hyperlink" Target="https://coronavirus.health.ny.gov/covid-19-travel-advisory"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da.gov/drugs/drug-safety-and-availability/fda-updates-hand-sanitizers-methanol?deliveryName=USCDC_425-DM31971" TargetMode="External"/><Relationship Id="rId14" Type="http://schemas.openxmlformats.org/officeDocument/2006/relationships/hyperlink" Target="https://www.cdc.gov/coronavirus/2019-ncov/symptoms-testing/symptoms.html?CDC_AA_refVal=https%3A%2F%2Fwww.cdc.gov%2Fcoronavirus%2F2019-ncov%2Fabout%2Fsymptoms.html" TargetMode="External"/><Relationship Id="rId22" Type="http://schemas.openxmlformats.org/officeDocument/2006/relationships/hyperlink" Target="https://www.cdc.gov/coronavirus/2019-ncov/daily-life-coping/animals.html" TargetMode="External"/><Relationship Id="rId27" Type="http://schemas.openxmlformats.org/officeDocument/2006/relationships/hyperlink" Target="https://f1000research.com/articles/9-361" TargetMode="External"/><Relationship Id="rId30" Type="http://schemas.openxmlformats.org/officeDocument/2006/relationships/hyperlink" Target="https://www.merlot.org/merlot/viewMaterial.htm?id=773402556" TargetMode="External"/><Relationship Id="rId35" Type="http://schemas.openxmlformats.org/officeDocument/2006/relationships/hyperlink" Target="https://www.cdc.gov/coronavirus/2019-ncov/php/public-health-recommendations.html" TargetMode="External"/><Relationship Id="rId43" Type="http://schemas.openxmlformats.org/officeDocument/2006/relationships/hyperlink" Target="https://covid19.nj.gov/" TargetMode="External"/><Relationship Id="rId48" Type="http://schemas.openxmlformats.org/officeDocument/2006/relationships/hyperlink" Target="https://travel.state.gov/content/travel/en/traveladvisories/traveladvisories.html/"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pnas.org/content/early/2020/05/12/2006874117" TargetMode="External"/><Relationship Id="rId25" Type="http://schemas.openxmlformats.org/officeDocument/2006/relationships/hyperlink" Target="https://www.medpagetoday.com/infectiousdisease/covid19/86642?xid=nl_popmed_2020-05-22&amp;eun=g1080197d0r&amp;utm_source=Sailthru&amp;utm_medium=email&amp;utm_campaign=CoronaBreak_052220&amp;utm_term=NL_Daily_Breaking_News_Active" TargetMode="External"/><Relationship Id="rId33" Type="http://schemas.openxmlformats.org/officeDocument/2006/relationships/hyperlink" Target="https://www.fda.gov/medical-devices/emergency-situations-medical-devices/emergency-use-authorizations" TargetMode="External"/><Relationship Id="rId38" Type="http://schemas.openxmlformats.org/officeDocument/2006/relationships/hyperlink" Target="https://www.cdc.gov/coronavirus/2019-nCoV/lab/guidelines-clinical-specimens.html" TargetMode="External"/><Relationship Id="rId46" Type="http://schemas.openxmlformats.org/officeDocument/2006/relationships/hyperlink" Target="https://wwwnc.cdc.gov/travel/notices" TargetMode="External"/><Relationship Id="rId20" Type="http://schemas.openxmlformats.org/officeDocument/2006/relationships/hyperlink" Target="https://www.medrxiv.org/content/10.1101/2020.02.28.20029272v2" TargetMode="External"/><Relationship Id="rId41" Type="http://schemas.openxmlformats.org/officeDocument/2006/relationships/hyperlink" Target="https://www.who.int/news-room/commentaries/detail/immunity-passports-in-the-context-of-covid-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ejm.org/doi/full/10.1056/NEJMoa2020283" TargetMode="External"/><Relationship Id="rId23" Type="http://schemas.openxmlformats.org/officeDocument/2006/relationships/hyperlink" Target="https://www.fda.gov/medical-devices/emergency-situations-medical-devices/emergency-use-authorizations" TargetMode="External"/><Relationship Id="rId28" Type="http://schemas.openxmlformats.org/officeDocument/2006/relationships/hyperlink" Target="https://www.medscape.com/viewarticle/930799" TargetMode="External"/><Relationship Id="rId36" Type="http://schemas.openxmlformats.org/officeDocument/2006/relationships/hyperlink" Target="https://www.cdc.gov/coronavirus/2019-ncov/hcp/disposition-in-home-patients.html" TargetMode="External"/><Relationship Id="rId49"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ww.allonehealth.com" TargetMode="External"/><Relationship Id="rId2" Type="http://schemas.openxmlformats.org/officeDocument/2006/relationships/hyperlink" Target="mailto:inquiry@allonehealth.co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13654-F71D-48CB-84C8-96BED661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6085</Words>
  <Characters>36514</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42514</CharactersWithSpaces>
  <SharedDoc>false</SharedDoc>
  <HLinks>
    <vt:vector size="66" baseType="variant">
      <vt:variant>
        <vt:i4>7733335</vt:i4>
      </vt:variant>
      <vt:variant>
        <vt:i4>24</vt:i4>
      </vt:variant>
      <vt:variant>
        <vt:i4>0</vt:i4>
      </vt:variant>
      <vt:variant>
        <vt:i4>5</vt:i4>
      </vt:variant>
      <vt:variant>
        <vt:lpwstr>amy.sacharczyk@allonehealth.com</vt:lpwstr>
      </vt:variant>
      <vt:variant>
        <vt:lpwstr/>
      </vt:variant>
      <vt:variant>
        <vt:i4>1703970</vt:i4>
      </vt:variant>
      <vt:variant>
        <vt:i4>21</vt:i4>
      </vt:variant>
      <vt:variant>
        <vt:i4>0</vt:i4>
      </vt:variant>
      <vt:variant>
        <vt:i4>5</vt:i4>
      </vt:variant>
      <vt:variant>
        <vt:lpwstr>mailto:madelynn.azar-cavanagh@allonehealth.com</vt:lpwstr>
      </vt:variant>
      <vt:variant>
        <vt:lpwstr/>
      </vt:variant>
      <vt:variant>
        <vt:i4>4522017</vt:i4>
      </vt:variant>
      <vt:variant>
        <vt:i4>18</vt:i4>
      </vt:variant>
      <vt:variant>
        <vt:i4>0</vt:i4>
      </vt:variant>
      <vt:variant>
        <vt:i4>5</vt:i4>
      </vt:variant>
      <vt:variant>
        <vt:lpwstr>hrcnegativedrugscreen@allonehealth.com</vt:lpwstr>
      </vt:variant>
      <vt:variant>
        <vt:lpwstr/>
      </vt:variant>
      <vt:variant>
        <vt:i4>3801091</vt:i4>
      </vt:variant>
      <vt:variant>
        <vt:i4>15</vt:i4>
      </vt:variant>
      <vt:variant>
        <vt:i4>0</vt:i4>
      </vt:variant>
      <vt:variant>
        <vt:i4>5</vt:i4>
      </vt:variant>
      <vt:variant>
        <vt:lpwstr>sara.bither@allonehealth.com</vt:lpwstr>
      </vt:variant>
      <vt:variant>
        <vt:lpwstr/>
      </vt:variant>
      <vt:variant>
        <vt:i4>4456509</vt:i4>
      </vt:variant>
      <vt:variant>
        <vt:i4>12</vt:i4>
      </vt:variant>
      <vt:variant>
        <vt:i4>0</vt:i4>
      </vt:variant>
      <vt:variant>
        <vt:i4>5</vt:i4>
      </vt:variant>
      <vt:variant>
        <vt:lpwstr>mailto:Roxanne.touchette@allonehealth.com</vt:lpwstr>
      </vt:variant>
      <vt:variant>
        <vt:lpwstr/>
      </vt:variant>
      <vt:variant>
        <vt:i4>3801091</vt:i4>
      </vt:variant>
      <vt:variant>
        <vt:i4>9</vt:i4>
      </vt:variant>
      <vt:variant>
        <vt:i4>0</vt:i4>
      </vt:variant>
      <vt:variant>
        <vt:i4>5</vt:i4>
      </vt:variant>
      <vt:variant>
        <vt:lpwstr>sara.bither@allonehealth.com</vt:lpwstr>
      </vt:variant>
      <vt:variant>
        <vt:lpwstr/>
      </vt:variant>
      <vt:variant>
        <vt:i4>6750272</vt:i4>
      </vt:variant>
      <vt:variant>
        <vt:i4>6</vt:i4>
      </vt:variant>
      <vt:variant>
        <vt:i4>0</vt:i4>
      </vt:variant>
      <vt:variant>
        <vt:i4>5</vt:i4>
      </vt:variant>
      <vt:variant>
        <vt:lpwstr>account.management@allonehealth.com</vt:lpwstr>
      </vt:variant>
      <vt:variant>
        <vt:lpwstr/>
      </vt:variant>
      <vt:variant>
        <vt:i4>2424839</vt:i4>
      </vt:variant>
      <vt:variant>
        <vt:i4>3</vt:i4>
      </vt:variant>
      <vt:variant>
        <vt:i4>0</vt:i4>
      </vt:variant>
      <vt:variant>
        <vt:i4>5</vt:i4>
      </vt:variant>
      <vt:variant>
        <vt:lpwstr>Gretchen.greene@allonehealth.com</vt:lpwstr>
      </vt:variant>
      <vt:variant>
        <vt:lpwstr/>
      </vt:variant>
      <vt:variant>
        <vt:i4>2555992</vt:i4>
      </vt:variant>
      <vt:variant>
        <vt:i4>0</vt:i4>
      </vt:variant>
      <vt:variant>
        <vt:i4>0</vt:i4>
      </vt:variant>
      <vt:variant>
        <vt:i4>5</vt:i4>
      </vt:variant>
      <vt:variant>
        <vt:lpwstr>mailto:ray.filburn@allonehealth.com</vt:lpwstr>
      </vt:variant>
      <vt:variant>
        <vt:lpwstr/>
      </vt:variant>
      <vt:variant>
        <vt:i4>5963865</vt:i4>
      </vt:variant>
      <vt:variant>
        <vt:i4>3</vt:i4>
      </vt:variant>
      <vt:variant>
        <vt:i4>0</vt:i4>
      </vt:variant>
      <vt:variant>
        <vt:i4>5</vt:i4>
      </vt:variant>
      <vt:variant>
        <vt:lpwstr>http://www.allonehealth.com/</vt:lpwstr>
      </vt:variant>
      <vt:variant>
        <vt:lpwstr/>
      </vt:variant>
      <vt:variant>
        <vt:i4>3473415</vt:i4>
      </vt:variant>
      <vt:variant>
        <vt:i4>0</vt:i4>
      </vt:variant>
      <vt:variant>
        <vt:i4>0</vt:i4>
      </vt:variant>
      <vt:variant>
        <vt:i4>5</vt:i4>
      </vt:variant>
      <vt:variant>
        <vt:lpwstr>mailto:inquiry@allonehealth.com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Sacharczyk, Amy</dc:creator>
  <cp:keywords/>
  <dc:description/>
  <cp:lastModifiedBy>Churchfield, Emily</cp:lastModifiedBy>
  <cp:revision>2</cp:revision>
  <cp:lastPrinted>2020-05-22T19:48:00Z</cp:lastPrinted>
  <dcterms:created xsi:type="dcterms:W3CDTF">2020-07-15T13:44:00Z</dcterms:created>
  <dcterms:modified xsi:type="dcterms:W3CDTF">2020-07-15T13:44:00Z</dcterms:modified>
</cp:coreProperties>
</file>